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46972B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E090F">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B95134">
        <w:rPr>
          <w:rFonts w:eastAsia="Times New Roman"/>
          <w:b/>
          <w:noProof/>
          <w:sz w:val="24"/>
        </w:rPr>
        <w:t>14225</w:t>
      </w:r>
    </w:p>
    <w:p w14:paraId="38445688" w14:textId="41DC9F30"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w:t>
      </w:r>
      <w:r w:rsidR="00EE090F">
        <w:rPr>
          <w:rFonts w:eastAsia="SimSun"/>
          <w:bCs w:val="0"/>
          <w:sz w:val="24"/>
          <w:lang w:eastAsia="zh-CN"/>
        </w:rPr>
        <w:t>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EE090F">
        <w:rPr>
          <w:rFonts w:eastAsia="SimSun"/>
          <w:bCs w:val="0"/>
          <w:sz w:val="24"/>
          <w:lang w:eastAsia="zh-CN"/>
        </w:rPr>
        <w:t>Aug</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CE4F15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25B4" w:rsidRPr="001025B4">
        <w:rPr>
          <w:rFonts w:ascii="Arial" w:hAnsi="Arial" w:cs="Arial"/>
          <w:sz w:val="22"/>
        </w:rPr>
        <w:t xml:space="preserve">Discussion on </w:t>
      </w:r>
      <w:r w:rsidR="000902BC" w:rsidRPr="000902BC">
        <w:rPr>
          <w:rFonts w:ascii="Arial" w:hAnsi="Arial" w:cs="Arial"/>
          <w:sz w:val="22"/>
        </w:rPr>
        <w:t>DRAFT LS to 3GPP RAN4 on new blocking requirement for Band 1 BSs for protection from RMR in 1900-1910</w:t>
      </w:r>
    </w:p>
    <w:p w14:paraId="0F34F3E0" w14:textId="12E78DDA"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95134">
        <w:rPr>
          <w:rFonts w:ascii="Arial" w:hAnsi="Arial" w:cs="Arial"/>
          <w:sz w:val="22"/>
        </w:rPr>
        <w:t>12.2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392BEFEC" w14:textId="15E99909" w:rsidR="00117B04" w:rsidRDefault="000902BC" w:rsidP="00117B04">
      <w:pPr>
        <w:rPr>
          <w:lang w:eastAsia="sv-SE"/>
        </w:rPr>
      </w:pPr>
      <w:r>
        <w:rPr>
          <w:lang w:val="en-US" w:eastAsia="zh-CN"/>
        </w:rPr>
        <w:t>An LS from MSG TFES [1] has been received with 4 questions regarding the practical testing of a new blocking requirement using a 10MHz interferer</w:t>
      </w:r>
      <w:r w:rsidR="00117B04">
        <w:rPr>
          <w:lang w:eastAsia="sv-SE"/>
        </w:rPr>
        <w:t>.</w:t>
      </w:r>
    </w:p>
    <w:p w14:paraId="06FB3E03" w14:textId="77777777" w:rsidR="0084056B" w:rsidRPr="0030561E" w:rsidRDefault="0084056B" w:rsidP="0084056B">
      <w:pPr>
        <w:pStyle w:val="ListParagraph"/>
        <w:numPr>
          <w:ilvl w:val="0"/>
          <w:numId w:val="18"/>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 xml:space="preserve">Is a 10 MHz EUTRA channel supported by current signal generators in the labs? </w:t>
      </w:r>
    </w:p>
    <w:p w14:paraId="6F86A405" w14:textId="77777777" w:rsidR="0084056B" w:rsidRPr="00B2775A" w:rsidRDefault="0084056B" w:rsidP="0084056B">
      <w:pPr>
        <w:rPr>
          <w:rFonts w:ascii="Arial" w:hAnsi="Arial" w:cs="Arial"/>
          <w:sz w:val="22"/>
          <w:szCs w:val="22"/>
        </w:rPr>
      </w:pPr>
    </w:p>
    <w:p w14:paraId="1B4F5718" w14:textId="77777777" w:rsidR="0084056B" w:rsidRPr="00B2775A" w:rsidRDefault="0084056B" w:rsidP="0084056B">
      <w:pPr>
        <w:pStyle w:val="ListParagraph"/>
        <w:numPr>
          <w:ilvl w:val="0"/>
          <w:numId w:val="18"/>
        </w:numPr>
        <w:overflowPunct w:val="0"/>
        <w:autoSpaceDE w:val="0"/>
        <w:autoSpaceDN w:val="0"/>
        <w:adjustRightInd w:val="0"/>
        <w:spacing w:after="0"/>
        <w:ind w:firstLineChars="0"/>
        <w:contextualSpacing/>
        <w:textAlignment w:val="baseline"/>
        <w:rPr>
          <w:rFonts w:ascii="Arial" w:hAnsi="Arial" w:cs="Arial"/>
          <w:sz w:val="22"/>
          <w:szCs w:val="22"/>
        </w:rPr>
      </w:pPr>
      <w:r w:rsidRPr="00B2775A">
        <w:rPr>
          <w:rFonts w:ascii="Arial" w:hAnsi="Arial" w:cs="Arial"/>
          <w:sz w:val="22"/>
          <w:szCs w:val="22"/>
        </w:rPr>
        <w:t>Does a 10 MHz EUTRA interferer definition differ significantly from the current 5 MHz EUTRA interferer definition in TS36.104 clause 7.6.1.1 specifically table 7.6.1.1-2?</w:t>
      </w:r>
      <w:r w:rsidRPr="00B2775A">
        <w:rPr>
          <w:rFonts w:ascii="Arial" w:hAnsi="Arial" w:cs="Arial"/>
          <w:sz w:val="22"/>
          <w:szCs w:val="22"/>
        </w:rPr>
        <w:br/>
      </w:r>
    </w:p>
    <w:p w14:paraId="4DCCF02F" w14:textId="77777777" w:rsidR="0084056B" w:rsidRPr="0030561E" w:rsidRDefault="0084056B" w:rsidP="0084056B">
      <w:pPr>
        <w:pStyle w:val="ListParagraph"/>
        <w:numPr>
          <w:ilvl w:val="0"/>
          <w:numId w:val="18"/>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Is the measurement uncertainty for a test with -30 dBm interferer and 1 dB desens (option 1) different from the measurement uncertainty for a test with -19.5 dBm and 6 dB desens</w:t>
      </w:r>
      <w:r w:rsidRPr="0030561E">
        <w:rPr>
          <w:rFonts w:ascii="Arial" w:hAnsi="Arial" w:cs="Arial"/>
          <w:sz w:val="22"/>
          <w:szCs w:val="22"/>
        </w:rPr>
        <w:br/>
        <w:t>(option 2) for a test of blocking performance?</w:t>
      </w:r>
      <w:r w:rsidRPr="0030561E">
        <w:rPr>
          <w:rFonts w:ascii="Arial" w:hAnsi="Arial" w:cs="Arial"/>
          <w:sz w:val="22"/>
          <w:szCs w:val="22"/>
        </w:rPr>
        <w:br/>
      </w:r>
    </w:p>
    <w:p w14:paraId="4A272B51" w14:textId="77777777" w:rsidR="0084056B" w:rsidRPr="0030561E" w:rsidRDefault="0084056B" w:rsidP="0084056B">
      <w:pPr>
        <w:pStyle w:val="ListParagraph"/>
        <w:numPr>
          <w:ilvl w:val="0"/>
          <w:numId w:val="18"/>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Does the new requirement present a testing issue compared to existing blocking performance requirements?</w:t>
      </w:r>
    </w:p>
    <w:p w14:paraId="25C116D5" w14:textId="77777777" w:rsidR="009569F2" w:rsidRDefault="009569F2" w:rsidP="00117B04">
      <w:pPr>
        <w:rPr>
          <w:lang w:eastAsia="sv-SE"/>
        </w:rPr>
      </w:pPr>
    </w:p>
    <w:p w14:paraId="114378A5" w14:textId="5C70D82A" w:rsidR="000902BC" w:rsidRDefault="000902BC" w:rsidP="00117B04">
      <w:pPr>
        <w:rPr>
          <w:lang w:eastAsia="sv-SE"/>
        </w:rPr>
      </w:pPr>
      <w:r>
        <w:rPr>
          <w:lang w:eastAsia="sv-SE"/>
        </w:rPr>
        <w:t>This paper discusses the response to those questions.</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1E3FA7D" w14:textId="11E7E217" w:rsidR="000902BC" w:rsidRDefault="0084056B" w:rsidP="000902BC">
      <w:pPr>
        <w:rPr>
          <w:lang w:eastAsia="sv-SE"/>
        </w:rPr>
      </w:pPr>
      <w:r>
        <w:rPr>
          <w:lang w:eastAsia="sv-SE"/>
        </w:rPr>
        <w:t>Each of the questions are discussed in order below:</w:t>
      </w:r>
    </w:p>
    <w:p w14:paraId="3C0E4E19" w14:textId="77777777" w:rsidR="000902BC" w:rsidRPr="0030561E" w:rsidRDefault="000902BC" w:rsidP="0084056B">
      <w:pPr>
        <w:pStyle w:val="ListParagraph"/>
        <w:numPr>
          <w:ilvl w:val="0"/>
          <w:numId w:val="20"/>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 xml:space="preserve">Is a 10 MHz EUTRA channel supported by current signal generators in the labs? </w:t>
      </w:r>
    </w:p>
    <w:p w14:paraId="350A945F" w14:textId="77777777" w:rsidR="006C04DB" w:rsidRDefault="006C04DB" w:rsidP="009569F2"/>
    <w:p w14:paraId="0BD6E256" w14:textId="6959CC96" w:rsidR="000902BC" w:rsidRDefault="0084056B" w:rsidP="009569F2">
      <w:r>
        <w:t xml:space="preserve">The signal generators we use for generating both wanted and interfering signals are </w:t>
      </w:r>
      <w:r w:rsidR="006C04DB">
        <w:t>capable of generating 10MH</w:t>
      </w:r>
      <w:r>
        <w:t>z E</w:t>
      </w:r>
      <w:r w:rsidR="006C04DB">
        <w:t>-</w:t>
      </w:r>
      <w:r>
        <w:t>UTRA channels, this is not seen as an issue.</w:t>
      </w:r>
    </w:p>
    <w:p w14:paraId="686F0F54" w14:textId="71B64743" w:rsidR="00BA5CBC" w:rsidRDefault="00BA5CBC" w:rsidP="00BA5CBC">
      <w:r>
        <w:t xml:space="preserve">This is the case as </w:t>
      </w:r>
      <w:r w:rsidR="006C04DB">
        <w:t xml:space="preserve">whilst 10MHz signal are not used as interferers for the blocking tests, 10MHz signals are required for transmitter testing. </w:t>
      </w:r>
      <w:r>
        <w:t>Hence signal generators with vector modulation capacities are capable of generating all the required channel BW’s</w:t>
      </w:r>
    </w:p>
    <w:p w14:paraId="71EAE058" w14:textId="68604252" w:rsidR="006C04DB" w:rsidRDefault="00BA5CBC" w:rsidP="00BA5CBC">
      <w:r>
        <w:t>For example i</w:t>
      </w:r>
      <w:r w:rsidR="006C04DB">
        <w:t>n 3GPP TS 37.141 clause 4.8.3a.1 when describing NTC3a generation we have the statement</w:t>
      </w:r>
    </w:p>
    <w:p w14:paraId="2E045F46" w14:textId="7B91B02B" w:rsidR="006C04DB" w:rsidRDefault="006C04DB" w:rsidP="006C04DB">
      <w:pPr>
        <w:ind w:leftChars="100" w:left="200"/>
      </w:pPr>
      <w:r>
        <w:t>“</w:t>
      </w:r>
      <w:r w:rsidRPr="00A46FD9">
        <w:t>If 5 MHz E-UTRA carriers are not supported by the BS, the narrowest supported channel BW shall be selected instead.</w:t>
      </w:r>
      <w:r>
        <w:t>”</w:t>
      </w:r>
    </w:p>
    <w:p w14:paraId="4FDD2A37" w14:textId="77777777" w:rsidR="00BA5CBC" w:rsidRDefault="006C04DB" w:rsidP="009569F2">
      <w:r>
        <w:t>A</w:t>
      </w:r>
      <w:r>
        <w:rPr>
          <w:rFonts w:hint="eastAsia"/>
        </w:rPr>
        <w:t xml:space="preserve">s </w:t>
      </w:r>
      <w:r>
        <w:t xml:space="preserve">such if the minimum channel BW supported by the BS is 10MHz then a 10MHz channel is needed. </w:t>
      </w:r>
    </w:p>
    <w:p w14:paraId="14ABD4E4" w14:textId="72C37DF3" w:rsidR="006C04DB" w:rsidRDefault="006C04DB" w:rsidP="009569F2">
      <w:r>
        <w:t xml:space="preserve">This is even more </w:t>
      </w:r>
      <w:r w:rsidR="00BA5CBC">
        <w:t>important</w:t>
      </w:r>
      <w:r>
        <w:t xml:space="preserve"> in the IAB specifications (TS 38.174, TS 38.176-1) where a 5MHz channel BW is not supported and 10MHz is the lowest specified BW, in this case a 10MHz channel is always used.</w:t>
      </w:r>
    </w:p>
    <w:p w14:paraId="78FD5828" w14:textId="358DBE80" w:rsidR="00101053" w:rsidRDefault="00101053" w:rsidP="009569F2">
      <w:r>
        <w:lastRenderedPageBreak/>
        <w:t>As such it is necessary for test equipment to support all the specified BW’s.</w:t>
      </w:r>
    </w:p>
    <w:p w14:paraId="06BDAC75" w14:textId="71721399" w:rsidR="00101053" w:rsidRDefault="00101053" w:rsidP="009569F2">
      <w:r>
        <w:t>An example can be seen in the specification for the Agilent N5166B CXG, which has a modulation BW of 60 to 120 MHz (depending on option) and in fact advertises its own ACLR performance using a 10MHz E-TM1.1 signal.</w:t>
      </w:r>
    </w:p>
    <w:p w14:paraId="3C96F884" w14:textId="32F1F8C1" w:rsidR="006C04DB" w:rsidRDefault="00101053" w:rsidP="009569F2">
      <w:r w:rsidRPr="00101053">
        <w:rPr>
          <w:noProof/>
          <w:lang w:val="en-US" w:eastAsia="zh-CN"/>
        </w:rPr>
        <w:drawing>
          <wp:inline distT="0" distB="0" distL="0" distR="0" wp14:anchorId="07E0C096" wp14:editId="7A6CE640">
            <wp:extent cx="6122035" cy="871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871855"/>
                    </a:xfrm>
                    <a:prstGeom prst="rect">
                      <a:avLst/>
                    </a:prstGeom>
                  </pic:spPr>
                </pic:pic>
              </a:graphicData>
            </a:graphic>
          </wp:inline>
        </w:drawing>
      </w:r>
    </w:p>
    <w:p w14:paraId="24A2F13B" w14:textId="6B7F41B8" w:rsidR="00BA5CBC" w:rsidRDefault="00BA5CBC" w:rsidP="009569F2">
      <w:r>
        <w:rPr>
          <w:rFonts w:hint="eastAsia"/>
        </w:rPr>
        <w:t>W</w:t>
      </w:r>
      <w:r>
        <w:t>e therefore so not thing that test equipment limitations will be a problem when generating a 10MHz interference signal.</w:t>
      </w:r>
    </w:p>
    <w:p w14:paraId="4DB5BB22" w14:textId="39F95DD4" w:rsidR="000902BC" w:rsidRDefault="000902BC" w:rsidP="0084056B">
      <w:pPr>
        <w:pStyle w:val="ListParagraph"/>
        <w:numPr>
          <w:ilvl w:val="0"/>
          <w:numId w:val="20"/>
        </w:numPr>
        <w:overflowPunct w:val="0"/>
        <w:autoSpaceDE w:val="0"/>
        <w:autoSpaceDN w:val="0"/>
        <w:adjustRightInd w:val="0"/>
        <w:spacing w:after="0"/>
        <w:ind w:firstLineChars="0"/>
        <w:contextualSpacing/>
        <w:textAlignment w:val="baseline"/>
        <w:rPr>
          <w:rFonts w:ascii="Arial" w:hAnsi="Arial" w:cs="Arial"/>
          <w:sz w:val="22"/>
          <w:szCs w:val="22"/>
        </w:rPr>
      </w:pPr>
      <w:r w:rsidRPr="00B2775A">
        <w:rPr>
          <w:rFonts w:ascii="Arial" w:hAnsi="Arial" w:cs="Arial"/>
          <w:sz w:val="22"/>
          <w:szCs w:val="22"/>
        </w:rPr>
        <w:t>Does a 10 MHz EUTRA interferer definition differ significantly from the current 5 MHz EUTRA interferer definition in TS36.104 clause 7.6.1.</w:t>
      </w:r>
      <w:r w:rsidR="009569F2">
        <w:rPr>
          <w:rFonts w:ascii="Arial" w:hAnsi="Arial" w:cs="Arial"/>
          <w:sz w:val="22"/>
          <w:szCs w:val="22"/>
        </w:rPr>
        <w:t>1 specifically table 7.6.1.1-2?</w:t>
      </w:r>
    </w:p>
    <w:p w14:paraId="17B97076" w14:textId="019A8AF9" w:rsidR="0084056B" w:rsidRDefault="0084056B" w:rsidP="009569F2">
      <w:r>
        <w:rPr>
          <w:rFonts w:hint="eastAsia"/>
        </w:rPr>
        <w:t>T</w:t>
      </w:r>
      <w:r>
        <w:t>he interfering signal is defined in 36.104 as follows:</w:t>
      </w:r>
    </w:p>
    <w:p w14:paraId="6AC70C76" w14:textId="77777777" w:rsidR="0084056B" w:rsidRPr="002F4BB2" w:rsidRDefault="0084056B" w:rsidP="0084056B">
      <w:pPr>
        <w:pStyle w:val="Heading3"/>
        <w:ind w:leftChars="200" w:left="1534"/>
        <w:rPr>
          <w:color w:val="8EAADB" w:themeColor="accent1" w:themeTint="99"/>
        </w:rPr>
      </w:pPr>
      <w:bookmarkStart w:id="6" w:name="_Toc472002499"/>
      <w:r w:rsidRPr="002F4BB2">
        <w:rPr>
          <w:color w:val="8EAADB" w:themeColor="accent1" w:themeTint="99"/>
        </w:rPr>
        <w:t>7.6.1</w:t>
      </w:r>
      <w:r w:rsidRPr="002F4BB2">
        <w:rPr>
          <w:color w:val="8EAADB" w:themeColor="accent1" w:themeTint="99"/>
        </w:rPr>
        <w:tab/>
        <w:t>General blocking requirement</w:t>
      </w:r>
      <w:bookmarkEnd w:id="6"/>
    </w:p>
    <w:p w14:paraId="7135EAD9" w14:textId="77777777" w:rsidR="0084056B" w:rsidRPr="002F4BB2" w:rsidRDefault="0084056B" w:rsidP="0084056B">
      <w:pPr>
        <w:ind w:leftChars="200" w:left="400"/>
        <w:rPr>
          <w:color w:val="8EAADB" w:themeColor="accent1" w:themeTint="99"/>
        </w:rPr>
      </w:pPr>
      <w:r w:rsidRPr="002F4BB2">
        <w:rPr>
          <w:color w:val="8EAADB" w:themeColor="accent1" w:themeTint="99"/>
        </w:rP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2F4BB2">
        <w:rPr>
          <w:rFonts w:eastAsia="MS PGothic"/>
          <w:color w:val="8EAADB" w:themeColor="accent1" w:themeTint="99"/>
        </w:rPr>
        <w:t>The interfering signal shall be</w:t>
      </w:r>
      <w:r w:rsidRPr="002F4BB2">
        <w:rPr>
          <w:rFonts w:eastAsia="MS PGothic" w:cs="v4.2.0"/>
          <w:color w:val="8EAADB" w:themeColor="accent1" w:themeTint="99"/>
        </w:rPr>
        <w:t xml:space="preserve"> an </w:t>
      </w:r>
      <w:r w:rsidRPr="002F4BB2">
        <w:rPr>
          <w:rFonts w:eastAsia="MS PGothic"/>
          <w:color w:val="8EAADB" w:themeColor="accent1" w:themeTint="99"/>
        </w:rPr>
        <w:t>E-UTRA signal as specified in Annex C</w:t>
      </w:r>
      <w:r w:rsidRPr="002F4BB2">
        <w:rPr>
          <w:rFonts w:eastAsia="MS PGothic" w:cs="v4.2.0"/>
          <w:color w:val="8EAADB" w:themeColor="accent1" w:themeTint="99"/>
        </w:rPr>
        <w:t>.</w:t>
      </w:r>
    </w:p>
    <w:p w14:paraId="2C175EF4" w14:textId="7D1C3BD2" w:rsidR="0084056B" w:rsidRDefault="0084056B" w:rsidP="009569F2">
      <w:r>
        <w:t>A</w:t>
      </w:r>
      <w:r>
        <w:rPr>
          <w:rFonts w:hint="eastAsia"/>
        </w:rPr>
        <w:t>nd</w:t>
      </w:r>
    </w:p>
    <w:p w14:paraId="2CA554F4" w14:textId="77777777" w:rsidR="0084056B" w:rsidRPr="002F4BB2" w:rsidRDefault="0084056B" w:rsidP="0084056B">
      <w:pPr>
        <w:pStyle w:val="TH"/>
        <w:rPr>
          <w:color w:val="8EAADB" w:themeColor="accent1" w:themeTint="99"/>
        </w:rPr>
      </w:pPr>
      <w:r w:rsidRPr="002F4BB2">
        <w:rPr>
          <w:rFonts w:eastAsia="Osaka"/>
          <w:color w:val="8EAADB" w:themeColor="accent1" w:themeTint="99"/>
        </w:rPr>
        <w:t xml:space="preserve">Table 7.6.1.1-2: Interfering signals for </w:t>
      </w:r>
      <w:r w:rsidRPr="002F4BB2">
        <w:rPr>
          <w:color w:val="8EAADB" w:themeColor="accent1" w:themeTint="99"/>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2F4BB2" w:rsidRPr="002F4BB2" w14:paraId="4C72D1E3" w14:textId="77777777" w:rsidTr="00EC32BF">
        <w:trPr>
          <w:jc w:val="center"/>
        </w:trPr>
        <w:tc>
          <w:tcPr>
            <w:tcW w:w="1467" w:type="dxa"/>
            <w:shd w:val="clear" w:color="auto" w:fill="auto"/>
            <w:vAlign w:val="center"/>
          </w:tcPr>
          <w:p w14:paraId="5DB8D095"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E-UTRA</w:t>
            </w:r>
          </w:p>
          <w:p w14:paraId="1626C9F6"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 xml:space="preserve">channel BW </w:t>
            </w:r>
            <w:r w:rsidRPr="002F4BB2">
              <w:rPr>
                <w:rFonts w:eastAsia="SimSun" w:cs="Arial"/>
                <w:color w:val="8EAADB" w:themeColor="accent1" w:themeTint="99"/>
              </w:rPr>
              <w:t>of the lowest/highest carrier received</w:t>
            </w:r>
            <w:r w:rsidRPr="002F4BB2">
              <w:rPr>
                <w:rFonts w:cs="Arial"/>
                <w:color w:val="8EAADB" w:themeColor="accent1" w:themeTint="99"/>
              </w:rPr>
              <w:t xml:space="preserve"> [MHz]</w:t>
            </w:r>
          </w:p>
        </w:tc>
        <w:tc>
          <w:tcPr>
            <w:tcW w:w="1924" w:type="dxa"/>
            <w:vAlign w:val="center"/>
          </w:tcPr>
          <w:p w14:paraId="691E9012"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Interfering signal centre frequency minimum offset to  the lower/upper Base Station RF Bandwidth edge or sub-block edge inside a sub-block gap [MHz]</w:t>
            </w:r>
          </w:p>
        </w:tc>
        <w:tc>
          <w:tcPr>
            <w:tcW w:w="2532" w:type="dxa"/>
            <w:vAlign w:val="center"/>
          </w:tcPr>
          <w:p w14:paraId="5489FB19"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Type of interfering signal</w:t>
            </w:r>
          </w:p>
        </w:tc>
      </w:tr>
      <w:tr w:rsidR="002F4BB2" w:rsidRPr="002F4BB2" w14:paraId="3D8F1E30" w14:textId="77777777" w:rsidTr="00EC32BF">
        <w:trPr>
          <w:jc w:val="center"/>
        </w:trPr>
        <w:tc>
          <w:tcPr>
            <w:tcW w:w="1467" w:type="dxa"/>
            <w:vAlign w:val="center"/>
          </w:tcPr>
          <w:p w14:paraId="6BEAC934"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1.4</w:t>
            </w:r>
          </w:p>
        </w:tc>
        <w:tc>
          <w:tcPr>
            <w:tcW w:w="1924" w:type="dxa"/>
            <w:vAlign w:val="center"/>
          </w:tcPr>
          <w:p w14:paraId="2935C4A1"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±2.1</w:t>
            </w:r>
          </w:p>
        </w:tc>
        <w:tc>
          <w:tcPr>
            <w:tcW w:w="2532" w:type="dxa"/>
            <w:shd w:val="clear" w:color="auto" w:fill="auto"/>
            <w:vAlign w:val="center"/>
          </w:tcPr>
          <w:p w14:paraId="0EC52E55"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1.4MHz E-UTRA signal</w:t>
            </w:r>
          </w:p>
        </w:tc>
      </w:tr>
      <w:tr w:rsidR="002F4BB2" w:rsidRPr="002F4BB2" w14:paraId="290588C6" w14:textId="77777777" w:rsidTr="00EC32BF">
        <w:trPr>
          <w:jc w:val="center"/>
        </w:trPr>
        <w:tc>
          <w:tcPr>
            <w:tcW w:w="1467" w:type="dxa"/>
            <w:vAlign w:val="center"/>
          </w:tcPr>
          <w:p w14:paraId="3685F0D4"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3</w:t>
            </w:r>
          </w:p>
        </w:tc>
        <w:tc>
          <w:tcPr>
            <w:tcW w:w="1924" w:type="dxa"/>
            <w:vAlign w:val="center"/>
          </w:tcPr>
          <w:p w14:paraId="4B74C33E"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±4.5</w:t>
            </w:r>
          </w:p>
        </w:tc>
        <w:tc>
          <w:tcPr>
            <w:tcW w:w="2532" w:type="dxa"/>
            <w:shd w:val="clear" w:color="auto" w:fill="auto"/>
            <w:vAlign w:val="center"/>
          </w:tcPr>
          <w:p w14:paraId="5972ED46"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3MHz E-UTRA signal</w:t>
            </w:r>
          </w:p>
        </w:tc>
      </w:tr>
      <w:tr w:rsidR="002F4BB2" w:rsidRPr="002F4BB2" w14:paraId="6883D3B0" w14:textId="77777777" w:rsidTr="00EC32BF">
        <w:trPr>
          <w:jc w:val="center"/>
        </w:trPr>
        <w:tc>
          <w:tcPr>
            <w:tcW w:w="1467" w:type="dxa"/>
            <w:vAlign w:val="center"/>
          </w:tcPr>
          <w:p w14:paraId="545CCE73"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5</w:t>
            </w:r>
          </w:p>
        </w:tc>
        <w:tc>
          <w:tcPr>
            <w:tcW w:w="1924" w:type="dxa"/>
            <w:vAlign w:val="center"/>
          </w:tcPr>
          <w:p w14:paraId="0768E64D"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±7.5</w:t>
            </w:r>
          </w:p>
        </w:tc>
        <w:tc>
          <w:tcPr>
            <w:tcW w:w="2532" w:type="dxa"/>
            <w:shd w:val="clear" w:color="auto" w:fill="auto"/>
            <w:vAlign w:val="center"/>
          </w:tcPr>
          <w:p w14:paraId="5E57C740"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5MHz E-UTRA signal</w:t>
            </w:r>
          </w:p>
        </w:tc>
      </w:tr>
      <w:tr w:rsidR="002F4BB2" w:rsidRPr="002F4BB2" w14:paraId="52D71FB5" w14:textId="77777777" w:rsidTr="00EC32BF">
        <w:trPr>
          <w:jc w:val="center"/>
        </w:trPr>
        <w:tc>
          <w:tcPr>
            <w:tcW w:w="1467" w:type="dxa"/>
            <w:vAlign w:val="center"/>
          </w:tcPr>
          <w:p w14:paraId="245D074B"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10</w:t>
            </w:r>
          </w:p>
        </w:tc>
        <w:tc>
          <w:tcPr>
            <w:tcW w:w="1924" w:type="dxa"/>
            <w:vAlign w:val="center"/>
          </w:tcPr>
          <w:p w14:paraId="1FED817E"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±7.5</w:t>
            </w:r>
          </w:p>
        </w:tc>
        <w:tc>
          <w:tcPr>
            <w:tcW w:w="2532" w:type="dxa"/>
            <w:shd w:val="clear" w:color="auto" w:fill="auto"/>
            <w:vAlign w:val="center"/>
          </w:tcPr>
          <w:p w14:paraId="758D8FEB"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5MHz E-UTRA signal</w:t>
            </w:r>
          </w:p>
        </w:tc>
      </w:tr>
      <w:tr w:rsidR="002F4BB2" w:rsidRPr="002F4BB2" w14:paraId="7D7DD99B" w14:textId="77777777" w:rsidTr="00EC32BF">
        <w:trPr>
          <w:jc w:val="center"/>
        </w:trPr>
        <w:tc>
          <w:tcPr>
            <w:tcW w:w="1467" w:type="dxa"/>
            <w:vAlign w:val="center"/>
          </w:tcPr>
          <w:p w14:paraId="21E84DFA"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15</w:t>
            </w:r>
          </w:p>
        </w:tc>
        <w:tc>
          <w:tcPr>
            <w:tcW w:w="1924" w:type="dxa"/>
            <w:vAlign w:val="center"/>
          </w:tcPr>
          <w:p w14:paraId="680446E3"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±7.5</w:t>
            </w:r>
          </w:p>
        </w:tc>
        <w:tc>
          <w:tcPr>
            <w:tcW w:w="2532" w:type="dxa"/>
            <w:shd w:val="clear" w:color="auto" w:fill="auto"/>
            <w:vAlign w:val="center"/>
          </w:tcPr>
          <w:p w14:paraId="07204EDB"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5MHz E-UTRA signal</w:t>
            </w:r>
          </w:p>
        </w:tc>
      </w:tr>
      <w:tr w:rsidR="002F4BB2" w:rsidRPr="002F4BB2" w14:paraId="652B2DEC" w14:textId="77777777" w:rsidTr="00EC32BF">
        <w:trPr>
          <w:jc w:val="center"/>
        </w:trPr>
        <w:tc>
          <w:tcPr>
            <w:tcW w:w="1467" w:type="dxa"/>
            <w:vAlign w:val="center"/>
          </w:tcPr>
          <w:p w14:paraId="60121C66"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20</w:t>
            </w:r>
          </w:p>
        </w:tc>
        <w:tc>
          <w:tcPr>
            <w:tcW w:w="1924" w:type="dxa"/>
            <w:vAlign w:val="center"/>
          </w:tcPr>
          <w:p w14:paraId="31D85018"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±7.5</w:t>
            </w:r>
          </w:p>
        </w:tc>
        <w:tc>
          <w:tcPr>
            <w:tcW w:w="2532" w:type="dxa"/>
            <w:shd w:val="clear" w:color="auto" w:fill="auto"/>
            <w:vAlign w:val="center"/>
          </w:tcPr>
          <w:p w14:paraId="528576CB"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5MHz E-UTRA signal</w:t>
            </w:r>
          </w:p>
        </w:tc>
      </w:tr>
    </w:tbl>
    <w:p w14:paraId="17CF5878" w14:textId="77777777" w:rsidR="0084056B" w:rsidRDefault="0084056B" w:rsidP="0084056B">
      <w:pPr>
        <w:overflowPunct w:val="0"/>
        <w:autoSpaceDE w:val="0"/>
        <w:autoSpaceDN w:val="0"/>
        <w:adjustRightInd w:val="0"/>
        <w:spacing w:after="0"/>
        <w:contextualSpacing/>
        <w:textAlignment w:val="baseline"/>
        <w:rPr>
          <w:rFonts w:ascii="Arial" w:hAnsi="Arial" w:cs="Arial"/>
          <w:sz w:val="22"/>
          <w:szCs w:val="22"/>
        </w:rPr>
      </w:pPr>
    </w:p>
    <w:p w14:paraId="3F2FED09" w14:textId="4D219942" w:rsidR="0084056B" w:rsidRDefault="0084056B" w:rsidP="009569F2">
      <w:r>
        <w:t>Finally annex C provides:</w:t>
      </w:r>
    </w:p>
    <w:p w14:paraId="3F657E81" w14:textId="77777777" w:rsidR="0084056B" w:rsidRPr="002F4BB2" w:rsidRDefault="0084056B" w:rsidP="0084056B">
      <w:pPr>
        <w:pStyle w:val="Heading8"/>
        <w:ind w:leftChars="300" w:left="600"/>
        <w:rPr>
          <w:color w:val="8EAADB" w:themeColor="accent1" w:themeTint="99"/>
        </w:rPr>
      </w:pPr>
      <w:bookmarkStart w:id="7" w:name="_Toc472002613"/>
      <w:r w:rsidRPr="002F4BB2">
        <w:rPr>
          <w:color w:val="8EAADB" w:themeColor="accent1" w:themeTint="99"/>
        </w:rPr>
        <w:t xml:space="preserve">Annex C (normative): </w:t>
      </w:r>
      <w:r w:rsidRPr="002F4BB2">
        <w:rPr>
          <w:color w:val="8EAADB" w:themeColor="accent1" w:themeTint="99"/>
        </w:rPr>
        <w:br/>
        <w:t>Characteristics of the interfering signals</w:t>
      </w:r>
      <w:bookmarkEnd w:id="7"/>
    </w:p>
    <w:p w14:paraId="33B2E26C" w14:textId="77777777" w:rsidR="0084056B" w:rsidRPr="002F4BB2" w:rsidRDefault="0084056B" w:rsidP="0084056B">
      <w:pPr>
        <w:ind w:leftChars="300" w:left="600"/>
        <w:rPr>
          <w:rFonts w:cs="v4.2.0"/>
          <w:color w:val="8EAADB" w:themeColor="accent1" w:themeTint="99"/>
        </w:rPr>
      </w:pPr>
      <w:r w:rsidRPr="002F4BB2">
        <w:rPr>
          <w:rFonts w:cs="v4.2.0"/>
          <w:color w:val="8EAADB" w:themeColor="accent1" w:themeTint="99"/>
        </w:rPr>
        <w:t>For E-UTRA or E-UTRA with NB-IoT (in-band and/or guard band operation) BS, the interfering signal shall be a PUSCH containing data and reference symbols. Normal cyclic prefix is used. The data content shall be uncorrelated to the wanted signal and modulated according to clause 5 of TS36.211. Mapping of PUSCH modulation to receiver requirement are specified in table C-1.1.</w:t>
      </w:r>
    </w:p>
    <w:p w14:paraId="70A50E9E" w14:textId="77777777" w:rsidR="0084056B" w:rsidRPr="002F4BB2" w:rsidRDefault="0084056B" w:rsidP="0084056B">
      <w:pPr>
        <w:pStyle w:val="TH"/>
        <w:ind w:leftChars="300" w:left="600"/>
        <w:rPr>
          <w:color w:val="8EAADB" w:themeColor="accent1" w:themeTint="99"/>
        </w:rPr>
      </w:pPr>
      <w:r w:rsidRPr="002F4BB2">
        <w:rPr>
          <w:color w:val="8EAADB" w:themeColor="accent1" w:themeTint="99"/>
        </w:rPr>
        <w:lastRenderedPageBreak/>
        <w:t>Table C-1: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2F4BB2" w:rsidRPr="002F4BB2" w14:paraId="55181B7C" w14:textId="77777777" w:rsidTr="0084056B">
        <w:trPr>
          <w:cantSplit/>
          <w:trHeight w:val="113"/>
          <w:jc w:val="center"/>
        </w:trPr>
        <w:tc>
          <w:tcPr>
            <w:tcW w:w="2447" w:type="dxa"/>
            <w:shd w:val="clear" w:color="auto" w:fill="auto"/>
            <w:tcMar>
              <w:top w:w="0" w:type="dxa"/>
              <w:left w:w="108" w:type="dxa"/>
              <w:bottom w:w="0" w:type="dxa"/>
              <w:right w:w="108" w:type="dxa"/>
            </w:tcMar>
          </w:tcPr>
          <w:p w14:paraId="072EA4E2"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Receiver requirement</w:t>
            </w:r>
          </w:p>
        </w:tc>
        <w:tc>
          <w:tcPr>
            <w:tcW w:w="1701" w:type="dxa"/>
            <w:shd w:val="clear" w:color="auto" w:fill="auto"/>
            <w:tcMar>
              <w:top w:w="0" w:type="dxa"/>
              <w:left w:w="108" w:type="dxa"/>
              <w:bottom w:w="0" w:type="dxa"/>
              <w:right w:w="108" w:type="dxa"/>
            </w:tcMar>
          </w:tcPr>
          <w:p w14:paraId="237831B8" w14:textId="77777777" w:rsidR="0084056B" w:rsidRPr="002F4BB2" w:rsidRDefault="0084056B" w:rsidP="00EC32BF">
            <w:pPr>
              <w:pStyle w:val="TAH"/>
              <w:rPr>
                <w:rFonts w:cs="Arial"/>
                <w:color w:val="8EAADB" w:themeColor="accent1" w:themeTint="99"/>
              </w:rPr>
            </w:pPr>
            <w:r w:rsidRPr="002F4BB2">
              <w:rPr>
                <w:rFonts w:cs="Arial"/>
                <w:color w:val="8EAADB" w:themeColor="accent1" w:themeTint="99"/>
              </w:rPr>
              <w:t>Modulation</w:t>
            </w:r>
          </w:p>
        </w:tc>
      </w:tr>
      <w:tr w:rsidR="002F4BB2" w:rsidRPr="002F4BB2" w14:paraId="7AD1D24D" w14:textId="77777777" w:rsidTr="0084056B">
        <w:trPr>
          <w:cantSplit/>
          <w:trHeight w:val="113"/>
          <w:jc w:val="center"/>
        </w:trPr>
        <w:tc>
          <w:tcPr>
            <w:tcW w:w="2447" w:type="dxa"/>
            <w:shd w:val="clear" w:color="auto" w:fill="auto"/>
            <w:tcMar>
              <w:top w:w="0" w:type="dxa"/>
              <w:left w:w="108" w:type="dxa"/>
              <w:bottom w:w="0" w:type="dxa"/>
              <w:right w:w="108" w:type="dxa"/>
            </w:tcMar>
          </w:tcPr>
          <w:p w14:paraId="18E3545E" w14:textId="77777777" w:rsidR="0084056B" w:rsidRPr="002F4BB2" w:rsidRDefault="0084056B" w:rsidP="00EC32BF">
            <w:pPr>
              <w:pStyle w:val="TAL"/>
              <w:rPr>
                <w:rFonts w:cs="Arial"/>
                <w:color w:val="8EAADB" w:themeColor="accent1" w:themeTint="99"/>
              </w:rPr>
            </w:pPr>
            <w:r w:rsidRPr="002F4BB2">
              <w:rPr>
                <w:rFonts w:cs="Arial"/>
                <w:color w:val="8EAADB" w:themeColor="accent1" w:themeTint="99"/>
              </w:rPr>
              <w:t>In-channel selectivity</w:t>
            </w:r>
          </w:p>
        </w:tc>
        <w:tc>
          <w:tcPr>
            <w:tcW w:w="1701" w:type="dxa"/>
            <w:shd w:val="clear" w:color="auto" w:fill="auto"/>
            <w:tcMar>
              <w:top w:w="0" w:type="dxa"/>
              <w:left w:w="108" w:type="dxa"/>
              <w:bottom w:w="0" w:type="dxa"/>
              <w:right w:w="108" w:type="dxa"/>
            </w:tcMar>
          </w:tcPr>
          <w:p w14:paraId="64285856"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16QAM</w:t>
            </w:r>
          </w:p>
        </w:tc>
      </w:tr>
      <w:tr w:rsidR="002F4BB2" w:rsidRPr="002F4BB2" w14:paraId="544F5C17" w14:textId="77777777" w:rsidTr="0084056B">
        <w:trPr>
          <w:cantSplit/>
          <w:trHeight w:val="113"/>
          <w:jc w:val="center"/>
        </w:trPr>
        <w:tc>
          <w:tcPr>
            <w:tcW w:w="2447" w:type="dxa"/>
            <w:shd w:val="clear" w:color="auto" w:fill="auto"/>
            <w:tcMar>
              <w:top w:w="0" w:type="dxa"/>
              <w:left w:w="108" w:type="dxa"/>
              <w:bottom w:w="0" w:type="dxa"/>
              <w:right w:w="108" w:type="dxa"/>
            </w:tcMar>
          </w:tcPr>
          <w:p w14:paraId="5E7DC5DD" w14:textId="77777777" w:rsidR="0084056B" w:rsidRPr="002F4BB2" w:rsidRDefault="0084056B" w:rsidP="00EC32BF">
            <w:pPr>
              <w:pStyle w:val="TAL"/>
              <w:rPr>
                <w:rFonts w:cs="Arial"/>
                <w:color w:val="8EAADB" w:themeColor="accent1" w:themeTint="99"/>
              </w:rPr>
            </w:pPr>
            <w:r w:rsidRPr="002F4BB2">
              <w:rPr>
                <w:rFonts w:cs="Arial"/>
                <w:color w:val="8EAADB" w:themeColor="accent1" w:themeTint="99"/>
              </w:rPr>
              <w:t>Adjacent channel selectivity and narrow-band blocking</w:t>
            </w:r>
          </w:p>
        </w:tc>
        <w:tc>
          <w:tcPr>
            <w:tcW w:w="1701" w:type="dxa"/>
            <w:shd w:val="clear" w:color="auto" w:fill="auto"/>
            <w:tcMar>
              <w:top w:w="0" w:type="dxa"/>
              <w:left w:w="108" w:type="dxa"/>
              <w:bottom w:w="0" w:type="dxa"/>
              <w:right w:w="108" w:type="dxa"/>
            </w:tcMar>
          </w:tcPr>
          <w:p w14:paraId="1A1C8CB9"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QPSK</w:t>
            </w:r>
          </w:p>
        </w:tc>
      </w:tr>
      <w:tr w:rsidR="002F4BB2" w:rsidRPr="002F4BB2" w14:paraId="5EF48388" w14:textId="77777777" w:rsidTr="0084056B">
        <w:trPr>
          <w:cantSplit/>
          <w:trHeight w:val="113"/>
          <w:jc w:val="center"/>
        </w:trPr>
        <w:tc>
          <w:tcPr>
            <w:tcW w:w="2447" w:type="dxa"/>
            <w:shd w:val="clear" w:color="auto" w:fill="auto"/>
            <w:tcMar>
              <w:top w:w="0" w:type="dxa"/>
              <w:left w:w="108" w:type="dxa"/>
              <w:bottom w:w="0" w:type="dxa"/>
              <w:right w:w="108" w:type="dxa"/>
            </w:tcMar>
          </w:tcPr>
          <w:p w14:paraId="038CB1C1" w14:textId="77777777" w:rsidR="0084056B" w:rsidRPr="002F4BB2" w:rsidRDefault="0084056B" w:rsidP="00EC32BF">
            <w:pPr>
              <w:pStyle w:val="TAL"/>
              <w:rPr>
                <w:rFonts w:cs="Arial"/>
                <w:color w:val="8EAADB" w:themeColor="accent1" w:themeTint="99"/>
              </w:rPr>
            </w:pPr>
            <w:r w:rsidRPr="002F4BB2">
              <w:rPr>
                <w:rFonts w:cs="Arial"/>
                <w:color w:val="8EAADB" w:themeColor="accent1" w:themeTint="99"/>
              </w:rPr>
              <w:t>Blocking</w:t>
            </w:r>
          </w:p>
        </w:tc>
        <w:tc>
          <w:tcPr>
            <w:tcW w:w="1701" w:type="dxa"/>
            <w:shd w:val="clear" w:color="auto" w:fill="auto"/>
            <w:tcMar>
              <w:top w:w="0" w:type="dxa"/>
              <w:left w:w="108" w:type="dxa"/>
              <w:bottom w:w="0" w:type="dxa"/>
              <w:right w:w="108" w:type="dxa"/>
            </w:tcMar>
          </w:tcPr>
          <w:p w14:paraId="478BF2F5"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QPSK</w:t>
            </w:r>
          </w:p>
        </w:tc>
      </w:tr>
      <w:tr w:rsidR="002F4BB2" w:rsidRPr="002F4BB2" w14:paraId="0F88B958" w14:textId="77777777" w:rsidTr="0084056B">
        <w:trPr>
          <w:cantSplit/>
          <w:trHeight w:val="113"/>
          <w:jc w:val="center"/>
        </w:trPr>
        <w:tc>
          <w:tcPr>
            <w:tcW w:w="2447" w:type="dxa"/>
            <w:shd w:val="clear" w:color="auto" w:fill="auto"/>
            <w:tcMar>
              <w:top w:w="0" w:type="dxa"/>
              <w:left w:w="108" w:type="dxa"/>
              <w:bottom w:w="0" w:type="dxa"/>
              <w:right w:w="108" w:type="dxa"/>
            </w:tcMar>
          </w:tcPr>
          <w:p w14:paraId="6566F323" w14:textId="77777777" w:rsidR="0084056B" w:rsidRPr="002F4BB2" w:rsidRDefault="0084056B" w:rsidP="00EC32BF">
            <w:pPr>
              <w:pStyle w:val="TAL"/>
              <w:rPr>
                <w:rFonts w:cs="Arial"/>
                <w:color w:val="8EAADB" w:themeColor="accent1" w:themeTint="99"/>
              </w:rPr>
            </w:pPr>
            <w:r w:rsidRPr="002F4BB2">
              <w:rPr>
                <w:rFonts w:cs="Arial"/>
                <w:color w:val="8EAADB" w:themeColor="accent1" w:themeTint="99"/>
              </w:rPr>
              <w:t>Receiver intermodulation</w:t>
            </w:r>
          </w:p>
        </w:tc>
        <w:tc>
          <w:tcPr>
            <w:tcW w:w="1701" w:type="dxa"/>
            <w:shd w:val="clear" w:color="auto" w:fill="auto"/>
            <w:tcMar>
              <w:top w:w="0" w:type="dxa"/>
              <w:left w:w="108" w:type="dxa"/>
              <w:bottom w:w="0" w:type="dxa"/>
              <w:right w:w="108" w:type="dxa"/>
            </w:tcMar>
          </w:tcPr>
          <w:p w14:paraId="398A73C9" w14:textId="77777777" w:rsidR="0084056B" w:rsidRPr="002F4BB2" w:rsidRDefault="0084056B" w:rsidP="00EC32BF">
            <w:pPr>
              <w:pStyle w:val="TAC"/>
              <w:rPr>
                <w:rFonts w:cs="Arial"/>
                <w:color w:val="8EAADB" w:themeColor="accent1" w:themeTint="99"/>
              </w:rPr>
            </w:pPr>
            <w:r w:rsidRPr="002F4BB2">
              <w:rPr>
                <w:rFonts w:cs="Arial"/>
                <w:color w:val="8EAADB" w:themeColor="accent1" w:themeTint="99"/>
              </w:rPr>
              <w:t>QPSK</w:t>
            </w:r>
          </w:p>
        </w:tc>
      </w:tr>
    </w:tbl>
    <w:p w14:paraId="781E59BC" w14:textId="77777777" w:rsidR="0084056B" w:rsidRPr="0084056B" w:rsidRDefault="0084056B" w:rsidP="0084056B">
      <w:pPr>
        <w:overflowPunct w:val="0"/>
        <w:autoSpaceDE w:val="0"/>
        <w:autoSpaceDN w:val="0"/>
        <w:adjustRightInd w:val="0"/>
        <w:spacing w:after="0"/>
        <w:contextualSpacing/>
        <w:textAlignment w:val="baseline"/>
        <w:rPr>
          <w:rFonts w:ascii="Arial" w:hAnsi="Arial" w:cs="Arial"/>
          <w:sz w:val="22"/>
          <w:szCs w:val="22"/>
        </w:rPr>
      </w:pPr>
    </w:p>
    <w:p w14:paraId="037F850F" w14:textId="3FBA9A93" w:rsidR="0084056B" w:rsidRDefault="002F4BB2" w:rsidP="009569F2">
      <w:r>
        <w:rPr>
          <w:rFonts w:hint="eastAsia"/>
        </w:rPr>
        <w:t>T</w:t>
      </w:r>
      <w:r>
        <w:t>he existing definition in annex C is also applicable for a 10MHz E-UTRA signal and the modulation process defined in clause 5 of 36.211 for a PUSCH is also applicable to 10MHz channel. As such the only change that is needed to the 3GPP definition is to table 7.6.1.1-2 where a 10MHz E-UTRA signal should be listed.</w:t>
      </w:r>
    </w:p>
    <w:p w14:paraId="6CEC94DD" w14:textId="77777777" w:rsidR="002F4BB2" w:rsidRDefault="002F4BB2" w:rsidP="0084056B">
      <w:pPr>
        <w:overflowPunct w:val="0"/>
        <w:autoSpaceDE w:val="0"/>
        <w:autoSpaceDN w:val="0"/>
        <w:adjustRightInd w:val="0"/>
        <w:spacing w:after="0"/>
        <w:contextualSpacing/>
        <w:textAlignment w:val="baseline"/>
        <w:rPr>
          <w:rFonts w:ascii="Arial" w:hAnsi="Arial" w:cs="Arial"/>
          <w:sz w:val="22"/>
          <w:szCs w:val="22"/>
        </w:rPr>
      </w:pPr>
    </w:p>
    <w:p w14:paraId="4FD8E28A" w14:textId="77777777" w:rsidR="000902BC" w:rsidRDefault="000902BC" w:rsidP="0084056B">
      <w:pPr>
        <w:pStyle w:val="ListParagraph"/>
        <w:numPr>
          <w:ilvl w:val="0"/>
          <w:numId w:val="20"/>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Is the measurement uncertainty for a test with -30 dBm interferer and 1 dB desens (option 1) different from the measurement uncertainty for a test with -19.5 dBm and 6 dB desens</w:t>
      </w:r>
      <w:r w:rsidRPr="0030561E">
        <w:rPr>
          <w:rFonts w:ascii="Arial" w:hAnsi="Arial" w:cs="Arial"/>
          <w:sz w:val="22"/>
          <w:szCs w:val="22"/>
        </w:rPr>
        <w:br/>
        <w:t>(option 2) for a test of blocking performance?</w:t>
      </w:r>
      <w:r w:rsidRPr="0030561E">
        <w:rPr>
          <w:rFonts w:ascii="Arial" w:hAnsi="Arial" w:cs="Arial"/>
          <w:sz w:val="22"/>
          <w:szCs w:val="22"/>
        </w:rPr>
        <w:br/>
      </w:r>
    </w:p>
    <w:p w14:paraId="186E064D" w14:textId="7D51A07C" w:rsidR="00D3685A" w:rsidRDefault="00D3685A" w:rsidP="009569F2">
      <w:r>
        <w:t>The MU for the blocking requirement is given in 36.141 table 4.1.2.2-1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4536"/>
        <w:gridCol w:w="2569"/>
      </w:tblGrid>
      <w:tr w:rsidR="00D3685A" w:rsidRPr="008E21F4" w14:paraId="0000EC12" w14:textId="77777777" w:rsidTr="00EC32BF">
        <w:trPr>
          <w:cantSplit/>
          <w:jc w:val="center"/>
        </w:trPr>
        <w:tc>
          <w:tcPr>
            <w:tcW w:w="2285" w:type="dxa"/>
          </w:tcPr>
          <w:p w14:paraId="3F86B660" w14:textId="77777777" w:rsidR="00D3685A" w:rsidRPr="00D3685A" w:rsidRDefault="00D3685A" w:rsidP="00EC32BF">
            <w:pPr>
              <w:pStyle w:val="TAL"/>
              <w:rPr>
                <w:rFonts w:cs="v4.2.0"/>
                <w:color w:val="8EAADB" w:themeColor="accent1" w:themeTint="99"/>
              </w:rPr>
            </w:pPr>
            <w:r w:rsidRPr="00D3685A">
              <w:rPr>
                <w:rFonts w:cs="v4.2.0"/>
                <w:color w:val="8EAADB" w:themeColor="accent1" w:themeTint="99"/>
                <w:lang w:eastAsia="ja-JP"/>
              </w:rPr>
              <w:lastRenderedPageBreak/>
              <w:t>7.6.5.1 Blocking (General requirements)</w:t>
            </w:r>
          </w:p>
        </w:tc>
        <w:tc>
          <w:tcPr>
            <w:tcW w:w="4536" w:type="dxa"/>
          </w:tcPr>
          <w:p w14:paraId="2E0F4822" w14:textId="77777777" w:rsidR="00D3685A" w:rsidRPr="00D3685A" w:rsidRDefault="00D3685A" w:rsidP="00EC32BF">
            <w:pPr>
              <w:pStyle w:val="TAL"/>
              <w:rPr>
                <w:rFonts w:cs="Arial"/>
                <w:noProof/>
                <w:color w:val="8EAADB" w:themeColor="accent1" w:themeTint="99"/>
                <w:u w:val="single"/>
              </w:rPr>
            </w:pPr>
            <w:r w:rsidRPr="00D3685A">
              <w:rPr>
                <w:rFonts w:cs="Arial"/>
                <w:noProof/>
                <w:color w:val="8EAADB" w:themeColor="accent1" w:themeTint="99"/>
                <w:u w:val="single"/>
              </w:rPr>
              <w:t>In-band blocking, using modulated interferer:</w:t>
            </w:r>
          </w:p>
          <w:p w14:paraId="1B4F103A" w14:textId="77777777" w:rsidR="00D3685A" w:rsidRPr="00D3685A" w:rsidRDefault="00D3685A" w:rsidP="00EC32BF">
            <w:pPr>
              <w:pStyle w:val="TAL"/>
              <w:rPr>
                <w:rFonts w:cs="v4.2.0"/>
                <w:color w:val="8EAADB" w:themeColor="accent1" w:themeTint="99"/>
                <w:lang w:eastAsia="ja-JP"/>
              </w:rPr>
            </w:pPr>
            <w:r w:rsidRPr="00D3685A">
              <w:rPr>
                <w:rFonts w:cs="Arial"/>
                <w:color w:val="8EAADB" w:themeColor="accent1" w:themeTint="99"/>
                <w:lang w:eastAsia="ja-JP"/>
              </w:rPr>
              <w:t>±</w:t>
            </w:r>
            <w:r w:rsidRPr="00D3685A">
              <w:rPr>
                <w:rFonts w:cs="v4.2.0"/>
                <w:color w:val="8EAADB" w:themeColor="accent1" w:themeTint="99"/>
                <w:lang w:eastAsia="ja-JP"/>
              </w:rPr>
              <w:t xml:space="preserve">1.6 dB, f </w:t>
            </w:r>
            <w:r w:rsidRPr="00D3685A">
              <w:rPr>
                <w:rFonts w:cs="Arial"/>
                <w:color w:val="8EAADB" w:themeColor="accent1" w:themeTint="99"/>
                <w:lang w:eastAsia="ja-JP"/>
              </w:rPr>
              <w:t>≤</w:t>
            </w:r>
            <w:r w:rsidRPr="00D3685A">
              <w:rPr>
                <w:rFonts w:cs="v4.2.0"/>
                <w:color w:val="8EAADB" w:themeColor="accent1" w:themeTint="99"/>
                <w:lang w:eastAsia="ja-JP"/>
              </w:rPr>
              <w:t xml:space="preserve"> 3.0GHz</w:t>
            </w:r>
          </w:p>
          <w:p w14:paraId="432E4CAC" w14:textId="77777777" w:rsidR="00D3685A" w:rsidRPr="00D3685A" w:rsidRDefault="00D3685A" w:rsidP="00EC32BF">
            <w:pPr>
              <w:pStyle w:val="TAL"/>
              <w:rPr>
                <w:rFonts w:cs="v4.2.0"/>
                <w:color w:val="8EAADB" w:themeColor="accent1" w:themeTint="99"/>
                <w:lang w:eastAsia="ja-JP"/>
              </w:rPr>
            </w:pPr>
            <w:r w:rsidRPr="00D3685A">
              <w:rPr>
                <w:rFonts w:cs="Arial"/>
                <w:color w:val="8EAADB" w:themeColor="accent1" w:themeTint="99"/>
                <w:lang w:eastAsia="ja-JP"/>
              </w:rPr>
              <w:t>±</w:t>
            </w:r>
            <w:r w:rsidRPr="00D3685A">
              <w:rPr>
                <w:rFonts w:cs="v4.2.0"/>
                <w:color w:val="8EAADB" w:themeColor="accent1" w:themeTint="99"/>
                <w:lang w:eastAsia="ja-JP"/>
              </w:rPr>
              <w:t xml:space="preserve">2.0 dB, 3.0GHz &lt; f </w:t>
            </w:r>
            <w:r w:rsidRPr="00D3685A">
              <w:rPr>
                <w:rFonts w:cs="Arial"/>
                <w:color w:val="8EAADB" w:themeColor="accent1" w:themeTint="99"/>
                <w:lang w:eastAsia="ja-JP"/>
              </w:rPr>
              <w:t>≤</w:t>
            </w:r>
            <w:r w:rsidRPr="00D3685A">
              <w:rPr>
                <w:rFonts w:cs="v4.2.0"/>
                <w:color w:val="8EAADB" w:themeColor="accent1" w:themeTint="99"/>
                <w:lang w:eastAsia="ja-JP"/>
              </w:rPr>
              <w:t xml:space="preserve"> 4.2GHz</w:t>
            </w:r>
          </w:p>
          <w:p w14:paraId="624046E3" w14:textId="77777777" w:rsidR="00D3685A" w:rsidRPr="00D3685A" w:rsidRDefault="00D3685A" w:rsidP="00EC32BF">
            <w:pPr>
              <w:pStyle w:val="TAL"/>
              <w:rPr>
                <w:rFonts w:cs="Arial"/>
                <w:color w:val="8EAADB" w:themeColor="accent1" w:themeTint="99"/>
              </w:rPr>
            </w:pPr>
            <w:r w:rsidRPr="00D3685A">
              <w:rPr>
                <w:rFonts w:cs="Arial"/>
                <w:color w:val="8EAADB" w:themeColor="accent1" w:themeTint="99"/>
              </w:rPr>
              <w:t>±2.</w:t>
            </w:r>
            <w:r w:rsidRPr="00D3685A">
              <w:rPr>
                <w:rFonts w:cs="Arial" w:hint="eastAsia"/>
                <w:color w:val="8EAADB" w:themeColor="accent1" w:themeTint="99"/>
                <w:lang w:eastAsia="zh-CN"/>
              </w:rPr>
              <w:t>7</w:t>
            </w:r>
            <w:r w:rsidRPr="00D3685A">
              <w:rPr>
                <w:rFonts w:cs="Arial"/>
                <w:color w:val="8EAADB" w:themeColor="accent1" w:themeTint="99"/>
              </w:rPr>
              <w:t xml:space="preserve"> dB, 4.2GHz &lt; f ≤ 6.0GHz</w:t>
            </w:r>
          </w:p>
          <w:p w14:paraId="56EC5B97" w14:textId="77777777" w:rsidR="00D3685A" w:rsidRPr="00D3685A" w:rsidRDefault="00D3685A" w:rsidP="00EC32BF">
            <w:pPr>
              <w:pStyle w:val="TAL"/>
              <w:rPr>
                <w:rFonts w:cs="Arial"/>
                <w:noProof/>
                <w:color w:val="8EAADB" w:themeColor="accent1" w:themeTint="99"/>
              </w:rPr>
            </w:pPr>
          </w:p>
          <w:p w14:paraId="448283A0" w14:textId="77777777" w:rsidR="00D3685A" w:rsidRPr="00D3685A" w:rsidRDefault="00D3685A" w:rsidP="00EC32BF">
            <w:pPr>
              <w:pStyle w:val="TAL"/>
              <w:rPr>
                <w:rFonts w:cs="Arial"/>
                <w:noProof/>
                <w:color w:val="8EAADB" w:themeColor="accent1" w:themeTint="99"/>
                <w:u w:val="single"/>
              </w:rPr>
            </w:pPr>
            <w:r w:rsidRPr="00D3685A">
              <w:rPr>
                <w:rFonts w:cs="Arial"/>
                <w:noProof/>
                <w:color w:val="8EAADB" w:themeColor="accent1" w:themeTint="99"/>
                <w:u w:val="single"/>
              </w:rPr>
              <w:t>Out of band blocking, using CW interferer:</w:t>
            </w:r>
          </w:p>
          <w:p w14:paraId="5E006DCF" w14:textId="77777777" w:rsidR="00D3685A" w:rsidRPr="00D3685A" w:rsidRDefault="00D3685A" w:rsidP="00EC32BF">
            <w:pPr>
              <w:pStyle w:val="TAL"/>
              <w:rPr>
                <w:rFonts w:cs="Arial"/>
                <w:color w:val="8EAADB" w:themeColor="accent1" w:themeTint="99"/>
                <w:lang w:eastAsia="ja-JP"/>
              </w:rPr>
            </w:pPr>
            <w:r w:rsidRPr="00D3685A">
              <w:rPr>
                <w:rFonts w:cs="Arial" w:hint="eastAsia"/>
                <w:color w:val="8EAADB" w:themeColor="accent1" w:themeTint="99"/>
                <w:lang w:eastAsia="ja-JP"/>
              </w:rPr>
              <w:t>f</w:t>
            </w:r>
            <w:r w:rsidRPr="00D3685A">
              <w:rPr>
                <w:rFonts w:cs="Arial" w:hint="eastAsia"/>
                <w:color w:val="8EAADB" w:themeColor="accent1" w:themeTint="99"/>
                <w:vertAlign w:val="subscript"/>
                <w:lang w:val="de-DE" w:eastAsia="ja-JP"/>
              </w:rPr>
              <w:t>wanted</w:t>
            </w:r>
            <w:r w:rsidRPr="00D3685A">
              <w:rPr>
                <w:rFonts w:cs="Arial"/>
                <w:color w:val="8EAADB" w:themeColor="accent1" w:themeTint="99"/>
                <w:lang w:eastAsia="ja-JP"/>
              </w:rPr>
              <w:t xml:space="preserve"> ≤ 3GHz</w:t>
            </w:r>
          </w:p>
          <w:p w14:paraId="5181927D" w14:textId="77777777" w:rsidR="00D3685A" w:rsidRPr="00D3685A" w:rsidRDefault="00D3685A" w:rsidP="00EC32BF">
            <w:pPr>
              <w:pStyle w:val="TAL"/>
              <w:rPr>
                <w:rFonts w:cs="Arial"/>
                <w:color w:val="8EAADB" w:themeColor="accent1" w:themeTint="99"/>
                <w:lang w:eastAsia="ja-JP"/>
              </w:rPr>
            </w:pPr>
            <w:r w:rsidRPr="00D3685A">
              <w:rPr>
                <w:rFonts w:cs="Arial"/>
                <w:color w:val="8EAADB" w:themeColor="accent1" w:themeTint="99"/>
                <w:lang w:eastAsia="ja-JP"/>
              </w:rPr>
              <w:t>1MHz &lt; f</w:t>
            </w:r>
            <w:r w:rsidRPr="00D3685A">
              <w:rPr>
                <w:rFonts w:cs="Arial"/>
                <w:color w:val="8EAADB" w:themeColor="accent1" w:themeTint="99"/>
                <w:vertAlign w:val="subscript"/>
                <w:lang w:eastAsia="ja-JP"/>
              </w:rPr>
              <w:t>interferer</w:t>
            </w:r>
            <w:r w:rsidRPr="00D3685A">
              <w:rPr>
                <w:rFonts w:cs="Arial"/>
                <w:color w:val="8EAADB" w:themeColor="accent1" w:themeTint="99"/>
                <w:lang w:eastAsia="ja-JP"/>
              </w:rPr>
              <w:t xml:space="preserve"> ≤ 3 GHz: ±1.3 dB</w:t>
            </w:r>
          </w:p>
          <w:p w14:paraId="72DD9BA6" w14:textId="77777777" w:rsidR="00D3685A" w:rsidRPr="00D3685A" w:rsidRDefault="00D3685A" w:rsidP="00EC32BF">
            <w:pPr>
              <w:pStyle w:val="TAL"/>
              <w:rPr>
                <w:rFonts w:cs="Arial"/>
                <w:color w:val="8EAADB" w:themeColor="accent1" w:themeTint="99"/>
                <w:lang w:eastAsia="ja-JP"/>
              </w:rPr>
            </w:pPr>
            <w:r w:rsidRPr="00D3685A">
              <w:rPr>
                <w:rFonts w:cs="Arial"/>
                <w:color w:val="8EAADB" w:themeColor="accent1" w:themeTint="99"/>
                <w:lang w:eastAsia="ja-JP"/>
              </w:rPr>
              <w:t>3.0GHz &lt; f</w:t>
            </w:r>
            <w:r w:rsidRPr="00D3685A">
              <w:rPr>
                <w:rFonts w:cs="Arial"/>
                <w:color w:val="8EAADB" w:themeColor="accent1" w:themeTint="99"/>
                <w:vertAlign w:val="subscript"/>
                <w:lang w:eastAsia="ja-JP"/>
              </w:rPr>
              <w:t>interferer</w:t>
            </w:r>
            <w:r w:rsidRPr="00D3685A">
              <w:rPr>
                <w:rFonts w:cs="Arial"/>
                <w:color w:val="8EAADB" w:themeColor="accent1" w:themeTint="99"/>
                <w:lang w:eastAsia="ja-JP"/>
              </w:rPr>
              <w:t xml:space="preserve"> ≤ 4.2 GHz: ±1.5 dB</w:t>
            </w:r>
          </w:p>
          <w:p w14:paraId="3AA93221" w14:textId="77777777" w:rsidR="00D3685A" w:rsidRPr="00D3685A" w:rsidRDefault="00D3685A" w:rsidP="00EC32BF">
            <w:pPr>
              <w:pStyle w:val="TAL"/>
              <w:rPr>
                <w:rFonts w:cs="Arial"/>
                <w:color w:val="8EAADB" w:themeColor="accent1" w:themeTint="99"/>
                <w:lang w:eastAsia="ja-JP"/>
              </w:rPr>
            </w:pPr>
            <w:r w:rsidRPr="00D3685A">
              <w:rPr>
                <w:rFonts w:cs="Arial"/>
                <w:color w:val="8EAADB" w:themeColor="accent1" w:themeTint="99"/>
                <w:lang w:eastAsia="ja-JP"/>
              </w:rPr>
              <w:t>4.2GHz &lt; f</w:t>
            </w:r>
            <w:r w:rsidRPr="00D3685A">
              <w:rPr>
                <w:rFonts w:cs="Arial"/>
                <w:color w:val="8EAADB" w:themeColor="accent1" w:themeTint="99"/>
                <w:vertAlign w:val="subscript"/>
                <w:lang w:eastAsia="ja-JP"/>
              </w:rPr>
              <w:t>interferer</w:t>
            </w:r>
            <w:r w:rsidRPr="00D3685A">
              <w:rPr>
                <w:rFonts w:cs="Arial"/>
                <w:color w:val="8EAADB" w:themeColor="accent1" w:themeTint="99"/>
                <w:lang w:eastAsia="ja-JP"/>
              </w:rPr>
              <w:t xml:space="preserve"> ≤ 12.75 GHz: ±3.2 dB</w:t>
            </w:r>
          </w:p>
          <w:p w14:paraId="07F4FB87" w14:textId="77777777" w:rsidR="00D3685A" w:rsidRPr="00D3685A" w:rsidRDefault="00D3685A" w:rsidP="00EC32BF">
            <w:pPr>
              <w:pStyle w:val="TAL"/>
              <w:rPr>
                <w:rFonts w:eastAsia="Malgun Gothic" w:cs="Arial"/>
                <w:color w:val="8EAADB" w:themeColor="accent1" w:themeTint="99"/>
              </w:rPr>
            </w:pPr>
          </w:p>
          <w:p w14:paraId="5C620DDB" w14:textId="77777777" w:rsidR="00D3685A" w:rsidRPr="00D3685A" w:rsidRDefault="00D3685A" w:rsidP="00EC32BF">
            <w:pPr>
              <w:pStyle w:val="TAL"/>
              <w:rPr>
                <w:rFonts w:cs="v4.2.0"/>
                <w:color w:val="8EAADB" w:themeColor="accent1" w:themeTint="99"/>
              </w:rPr>
            </w:pPr>
            <w:r w:rsidRPr="00D3685A">
              <w:rPr>
                <w:rFonts w:cs="v4.2.0"/>
                <w:color w:val="8EAADB" w:themeColor="accent1" w:themeTint="99"/>
              </w:rPr>
              <w:t xml:space="preserve">3GHz &lt; </w:t>
            </w:r>
            <w:r w:rsidRPr="00D3685A">
              <w:rPr>
                <w:rFonts w:cs="v4.2.0" w:hint="eastAsia"/>
                <w:color w:val="8EAADB" w:themeColor="accent1" w:themeTint="99"/>
              </w:rPr>
              <w:t>f</w:t>
            </w:r>
            <w:r w:rsidRPr="00D3685A">
              <w:rPr>
                <w:rFonts w:cs="v4.2.0" w:hint="eastAsia"/>
                <w:color w:val="8EAADB" w:themeColor="accent1" w:themeTint="99"/>
                <w:vertAlign w:val="subscript"/>
                <w:lang w:val="de-DE"/>
              </w:rPr>
              <w:t>wanted</w:t>
            </w:r>
            <w:r w:rsidRPr="00D3685A">
              <w:rPr>
                <w:rFonts w:cs="v4.2.0"/>
                <w:color w:val="8EAADB" w:themeColor="accent1" w:themeTint="99"/>
              </w:rPr>
              <w:t xml:space="preserve"> ≤ 4.2GHz</w:t>
            </w:r>
            <w:r w:rsidRPr="00D3685A">
              <w:rPr>
                <w:rFonts w:cs="v4.2.0" w:hint="eastAsia"/>
                <w:color w:val="8EAADB" w:themeColor="accent1" w:themeTint="99"/>
              </w:rPr>
              <w:t>:</w:t>
            </w:r>
          </w:p>
          <w:p w14:paraId="38BA8405" w14:textId="77777777" w:rsidR="00D3685A" w:rsidRPr="00D3685A" w:rsidRDefault="00D3685A" w:rsidP="00EC32BF">
            <w:pPr>
              <w:pStyle w:val="TAL"/>
              <w:rPr>
                <w:rFonts w:cs="v4.2.0"/>
                <w:color w:val="8EAADB" w:themeColor="accent1" w:themeTint="99"/>
                <w:lang w:val="de-DE"/>
              </w:rPr>
            </w:pPr>
            <w:r w:rsidRPr="00D3685A">
              <w:rPr>
                <w:rFonts w:cs="v4.2.0"/>
                <w:color w:val="8EAADB" w:themeColor="accent1" w:themeTint="99"/>
                <w:lang w:val="de-DE"/>
              </w:rPr>
              <w:t>1MHz &lt; f</w:t>
            </w:r>
            <w:r w:rsidRPr="00D3685A">
              <w:rPr>
                <w:rFonts w:cs="v4.2.0"/>
                <w:color w:val="8EAADB" w:themeColor="accent1" w:themeTint="99"/>
                <w:vertAlign w:val="subscript"/>
                <w:lang w:val="de-DE"/>
              </w:rPr>
              <w:t>interferer</w:t>
            </w:r>
            <w:r w:rsidRPr="00D3685A">
              <w:rPr>
                <w:rFonts w:cs="v4.2.0"/>
                <w:color w:val="8EAADB" w:themeColor="accent1" w:themeTint="99"/>
                <w:lang w:val="de-DE"/>
              </w:rPr>
              <w:t xml:space="preserve"> ≤ 3 GHz: ±1.5 dB</w:t>
            </w:r>
          </w:p>
          <w:p w14:paraId="66677826" w14:textId="77777777" w:rsidR="00D3685A" w:rsidRPr="00D3685A" w:rsidRDefault="00D3685A" w:rsidP="00EC32BF">
            <w:pPr>
              <w:pStyle w:val="TAL"/>
              <w:rPr>
                <w:rFonts w:cs="v4.2.0"/>
                <w:color w:val="8EAADB" w:themeColor="accent1" w:themeTint="99"/>
                <w:lang w:val="de-DE"/>
              </w:rPr>
            </w:pPr>
            <w:r w:rsidRPr="00D3685A">
              <w:rPr>
                <w:rFonts w:cs="v4.2.0"/>
                <w:color w:val="8EAADB" w:themeColor="accent1" w:themeTint="99"/>
                <w:lang w:val="de-DE"/>
              </w:rPr>
              <w:t>3.0GHz &lt; f</w:t>
            </w:r>
            <w:r w:rsidRPr="00D3685A">
              <w:rPr>
                <w:rFonts w:cs="v4.2.0"/>
                <w:color w:val="8EAADB" w:themeColor="accent1" w:themeTint="99"/>
                <w:vertAlign w:val="subscript"/>
                <w:lang w:val="de-DE"/>
              </w:rPr>
              <w:t>interferer</w:t>
            </w:r>
            <w:r w:rsidRPr="00D3685A">
              <w:rPr>
                <w:rFonts w:cs="v4.2.0"/>
                <w:color w:val="8EAADB" w:themeColor="accent1" w:themeTint="99"/>
                <w:lang w:val="de-DE"/>
              </w:rPr>
              <w:t xml:space="preserve"> ≤ 4.2 GHz: ±1.7 dB</w:t>
            </w:r>
          </w:p>
          <w:p w14:paraId="2A793CD2" w14:textId="77777777" w:rsidR="00D3685A" w:rsidRPr="00D3685A" w:rsidRDefault="00D3685A" w:rsidP="00EC32BF">
            <w:pPr>
              <w:pStyle w:val="TAL"/>
              <w:rPr>
                <w:rFonts w:cs="v4.2.0"/>
                <w:color w:val="8EAADB" w:themeColor="accent1" w:themeTint="99"/>
                <w:lang w:val="de-DE"/>
              </w:rPr>
            </w:pPr>
            <w:r w:rsidRPr="00D3685A">
              <w:rPr>
                <w:rFonts w:cs="v4.2.0"/>
                <w:color w:val="8EAADB" w:themeColor="accent1" w:themeTint="99"/>
                <w:lang w:val="de-DE"/>
              </w:rPr>
              <w:t>4.2GHz &lt; f</w:t>
            </w:r>
            <w:r w:rsidRPr="00D3685A">
              <w:rPr>
                <w:rFonts w:cs="v4.2.0"/>
                <w:color w:val="8EAADB" w:themeColor="accent1" w:themeTint="99"/>
                <w:vertAlign w:val="subscript"/>
                <w:lang w:val="de-DE"/>
              </w:rPr>
              <w:t>interferer</w:t>
            </w:r>
            <w:r w:rsidRPr="00D3685A">
              <w:rPr>
                <w:rFonts w:cs="v4.2.0"/>
                <w:color w:val="8EAADB" w:themeColor="accent1" w:themeTint="99"/>
                <w:lang w:val="de-DE"/>
              </w:rPr>
              <w:t xml:space="preserve"> ≤ 12.75 GHz: ±3.</w:t>
            </w:r>
            <w:r w:rsidRPr="00D3685A">
              <w:rPr>
                <w:rFonts w:cs="v4.2.0" w:hint="eastAsia"/>
                <w:color w:val="8EAADB" w:themeColor="accent1" w:themeTint="99"/>
                <w:lang w:val="de-DE"/>
              </w:rPr>
              <w:t>3</w:t>
            </w:r>
            <w:r w:rsidRPr="00D3685A">
              <w:rPr>
                <w:rFonts w:cs="v4.2.0"/>
                <w:color w:val="8EAADB" w:themeColor="accent1" w:themeTint="99"/>
                <w:lang w:val="de-DE"/>
              </w:rPr>
              <w:t xml:space="preserve"> dB</w:t>
            </w:r>
          </w:p>
          <w:p w14:paraId="081F172A" w14:textId="77777777" w:rsidR="00D3685A" w:rsidRPr="00D3685A" w:rsidRDefault="00D3685A" w:rsidP="00EC32BF">
            <w:pPr>
              <w:pStyle w:val="TAL"/>
              <w:rPr>
                <w:rFonts w:eastAsia="Malgun Gothic" w:cs="Arial"/>
                <w:color w:val="8EAADB" w:themeColor="accent1" w:themeTint="99"/>
                <w:lang w:val="de-DE"/>
              </w:rPr>
            </w:pPr>
          </w:p>
          <w:p w14:paraId="2BC855B0" w14:textId="77777777" w:rsidR="00D3685A" w:rsidRPr="00D3685A" w:rsidRDefault="00D3685A" w:rsidP="00EC32BF">
            <w:pPr>
              <w:keepNext/>
              <w:keepLines/>
              <w:spacing w:after="0"/>
              <w:rPr>
                <w:rFonts w:ascii="Arial" w:eastAsia="SimSun" w:hAnsi="Arial" w:cs="Arial"/>
                <w:color w:val="8EAADB" w:themeColor="accent1" w:themeTint="99"/>
                <w:sz w:val="18"/>
                <w:szCs w:val="18"/>
                <w:lang w:val="de-DE" w:eastAsia="zh-CN"/>
              </w:rPr>
            </w:pPr>
            <w:r w:rsidRPr="00D3685A">
              <w:rPr>
                <w:rFonts w:ascii="Arial" w:eastAsia="SimSun" w:hAnsi="Arial" w:cs="Arial"/>
                <w:color w:val="8EAADB" w:themeColor="accent1" w:themeTint="99"/>
                <w:sz w:val="18"/>
                <w:szCs w:val="18"/>
                <w:lang w:val="de-DE"/>
              </w:rPr>
              <w:t xml:space="preserve">4.2GHz &lt; </w:t>
            </w:r>
            <w:r w:rsidRPr="00D3685A">
              <w:rPr>
                <w:rFonts w:ascii="Arial" w:eastAsia="SimSun" w:hAnsi="Arial" w:cs="Arial"/>
                <w:color w:val="8EAADB" w:themeColor="accent1" w:themeTint="99"/>
                <w:sz w:val="18"/>
                <w:szCs w:val="18"/>
                <w:lang w:val="de-DE" w:eastAsia="zh-CN"/>
              </w:rPr>
              <w:t>f</w:t>
            </w:r>
            <w:r w:rsidRPr="00D3685A">
              <w:rPr>
                <w:rFonts w:ascii="Arial" w:eastAsia="SimSun" w:hAnsi="Arial" w:cs="Arial"/>
                <w:color w:val="8EAADB" w:themeColor="accent1" w:themeTint="99"/>
                <w:sz w:val="18"/>
                <w:szCs w:val="18"/>
                <w:vertAlign w:val="subscript"/>
                <w:lang w:val="de-DE" w:eastAsia="zh-CN"/>
              </w:rPr>
              <w:t>wanted</w:t>
            </w:r>
            <w:r w:rsidRPr="00D3685A">
              <w:rPr>
                <w:rFonts w:ascii="Arial" w:eastAsia="SimSun" w:hAnsi="Arial" w:cs="Arial"/>
                <w:color w:val="8EAADB" w:themeColor="accent1" w:themeTint="99"/>
                <w:sz w:val="18"/>
                <w:szCs w:val="18"/>
                <w:lang w:val="de-DE"/>
              </w:rPr>
              <w:t xml:space="preserve"> ≤ 6.0GHz</w:t>
            </w:r>
            <w:r w:rsidRPr="00D3685A">
              <w:rPr>
                <w:rFonts w:ascii="Arial" w:eastAsia="SimSun" w:hAnsi="Arial" w:cs="Arial"/>
                <w:color w:val="8EAADB" w:themeColor="accent1" w:themeTint="99"/>
                <w:sz w:val="18"/>
                <w:szCs w:val="18"/>
                <w:lang w:val="de-DE" w:eastAsia="zh-CN"/>
              </w:rPr>
              <w:t>:</w:t>
            </w:r>
          </w:p>
          <w:p w14:paraId="3F8C19F4" w14:textId="77777777" w:rsidR="00D3685A" w:rsidRPr="00D3685A" w:rsidRDefault="00D3685A" w:rsidP="00EC32BF">
            <w:pPr>
              <w:keepNext/>
              <w:keepLines/>
              <w:spacing w:after="0"/>
              <w:rPr>
                <w:rFonts w:ascii="Arial" w:eastAsia="SimSun" w:hAnsi="Arial" w:cs="Arial"/>
                <w:color w:val="8EAADB" w:themeColor="accent1" w:themeTint="99"/>
                <w:sz w:val="18"/>
                <w:szCs w:val="18"/>
                <w:lang w:val="de-DE" w:eastAsia="ja-JP"/>
              </w:rPr>
            </w:pPr>
            <w:r w:rsidRPr="00D3685A">
              <w:rPr>
                <w:rFonts w:ascii="Arial" w:eastAsia="SimSun" w:hAnsi="Arial" w:cs="Arial"/>
                <w:color w:val="8EAADB" w:themeColor="accent1" w:themeTint="99"/>
                <w:sz w:val="18"/>
                <w:szCs w:val="18"/>
                <w:lang w:val="de-DE" w:eastAsia="ja-JP"/>
              </w:rPr>
              <w:t>1MHz &lt; f</w:t>
            </w:r>
            <w:r w:rsidRPr="00D3685A">
              <w:rPr>
                <w:rFonts w:ascii="Arial" w:eastAsia="SimSun" w:hAnsi="Arial" w:cs="Arial"/>
                <w:color w:val="8EAADB" w:themeColor="accent1" w:themeTint="99"/>
                <w:sz w:val="18"/>
                <w:szCs w:val="18"/>
                <w:vertAlign w:val="subscript"/>
                <w:lang w:val="de-DE" w:eastAsia="ja-JP"/>
              </w:rPr>
              <w:t>interferer</w:t>
            </w:r>
            <w:r w:rsidRPr="00D3685A">
              <w:rPr>
                <w:rFonts w:ascii="Arial" w:eastAsia="SimSun" w:hAnsi="Arial" w:cs="Arial"/>
                <w:color w:val="8EAADB" w:themeColor="accent1" w:themeTint="99"/>
                <w:sz w:val="18"/>
                <w:szCs w:val="18"/>
                <w:lang w:val="de-DE" w:eastAsia="ja-JP"/>
              </w:rPr>
              <w:t xml:space="preserve"> ≤ 3 GHz: ±1.9 dB</w:t>
            </w:r>
          </w:p>
          <w:p w14:paraId="7CCC7762" w14:textId="77777777" w:rsidR="00D3685A" w:rsidRPr="00D3685A" w:rsidRDefault="00D3685A" w:rsidP="00EC32BF">
            <w:pPr>
              <w:keepNext/>
              <w:keepLines/>
              <w:spacing w:after="0"/>
              <w:rPr>
                <w:rFonts w:ascii="Arial" w:eastAsia="SimSun" w:hAnsi="Arial" w:cs="Arial"/>
                <w:color w:val="8EAADB" w:themeColor="accent1" w:themeTint="99"/>
                <w:sz w:val="18"/>
                <w:szCs w:val="18"/>
                <w:lang w:val="de-DE" w:eastAsia="ja-JP"/>
              </w:rPr>
            </w:pPr>
            <w:r w:rsidRPr="00D3685A">
              <w:rPr>
                <w:rFonts w:ascii="Arial" w:eastAsia="SimSun" w:hAnsi="Arial" w:cs="Arial"/>
                <w:color w:val="8EAADB" w:themeColor="accent1" w:themeTint="99"/>
                <w:sz w:val="18"/>
                <w:szCs w:val="18"/>
                <w:lang w:val="de-DE" w:eastAsia="ja-JP"/>
              </w:rPr>
              <w:t>3.0GHz &lt; f</w:t>
            </w:r>
            <w:r w:rsidRPr="00D3685A">
              <w:rPr>
                <w:rFonts w:ascii="Arial" w:eastAsia="SimSun" w:hAnsi="Arial" w:cs="Arial"/>
                <w:color w:val="8EAADB" w:themeColor="accent1" w:themeTint="99"/>
                <w:sz w:val="18"/>
                <w:szCs w:val="18"/>
                <w:vertAlign w:val="subscript"/>
                <w:lang w:val="de-DE" w:eastAsia="ja-JP"/>
              </w:rPr>
              <w:t>interferer</w:t>
            </w:r>
            <w:r w:rsidRPr="00D3685A">
              <w:rPr>
                <w:rFonts w:ascii="Arial" w:eastAsia="SimSun" w:hAnsi="Arial" w:cs="Arial"/>
                <w:color w:val="8EAADB" w:themeColor="accent1" w:themeTint="99"/>
                <w:sz w:val="18"/>
                <w:szCs w:val="18"/>
                <w:lang w:val="de-DE" w:eastAsia="ja-JP"/>
              </w:rPr>
              <w:t xml:space="preserve"> ≤ 4.2 GHz: ±2.0 dB</w:t>
            </w:r>
          </w:p>
          <w:p w14:paraId="4B0CF153" w14:textId="77777777" w:rsidR="00D3685A" w:rsidRPr="00D3685A" w:rsidRDefault="00D3685A" w:rsidP="00EC32BF">
            <w:pPr>
              <w:pStyle w:val="TAL"/>
              <w:rPr>
                <w:rFonts w:eastAsia="Malgun Gothic" w:cs="Arial"/>
                <w:color w:val="8EAADB" w:themeColor="accent1" w:themeTint="99"/>
                <w:szCs w:val="18"/>
                <w:lang w:val="de-DE"/>
              </w:rPr>
            </w:pPr>
            <w:r w:rsidRPr="00D3685A">
              <w:rPr>
                <w:rFonts w:eastAsia="SimSun" w:cs="Arial"/>
                <w:color w:val="8EAADB" w:themeColor="accent1" w:themeTint="99"/>
                <w:szCs w:val="18"/>
                <w:lang w:val="de-DE" w:eastAsia="ja-JP"/>
              </w:rPr>
              <w:t>4.2GHz &lt; f</w:t>
            </w:r>
            <w:r w:rsidRPr="00D3685A">
              <w:rPr>
                <w:rFonts w:eastAsia="SimSun" w:cs="Arial"/>
                <w:color w:val="8EAADB" w:themeColor="accent1" w:themeTint="99"/>
                <w:szCs w:val="18"/>
                <w:vertAlign w:val="subscript"/>
                <w:lang w:val="de-DE" w:eastAsia="ja-JP"/>
              </w:rPr>
              <w:t>interferer</w:t>
            </w:r>
            <w:r w:rsidRPr="00D3685A">
              <w:rPr>
                <w:rFonts w:eastAsia="SimSun" w:cs="Arial"/>
                <w:color w:val="8EAADB" w:themeColor="accent1" w:themeTint="99"/>
                <w:szCs w:val="18"/>
                <w:lang w:val="de-DE" w:eastAsia="ja-JP"/>
              </w:rPr>
              <w:t xml:space="preserve"> ≤ 12.75 GHz: ±3.</w:t>
            </w:r>
            <w:r w:rsidRPr="00D3685A">
              <w:rPr>
                <w:rFonts w:eastAsia="SimSun" w:cs="Arial"/>
                <w:color w:val="8EAADB" w:themeColor="accent1" w:themeTint="99"/>
                <w:szCs w:val="18"/>
                <w:lang w:val="de-DE" w:eastAsia="zh-CN"/>
              </w:rPr>
              <w:t>5</w:t>
            </w:r>
            <w:r w:rsidRPr="00D3685A">
              <w:rPr>
                <w:rFonts w:eastAsia="SimSun" w:cs="Arial"/>
                <w:color w:val="8EAADB" w:themeColor="accent1" w:themeTint="99"/>
                <w:szCs w:val="18"/>
                <w:lang w:val="de-DE" w:eastAsia="ja-JP"/>
              </w:rPr>
              <w:t xml:space="preserve"> dB</w:t>
            </w:r>
          </w:p>
        </w:tc>
        <w:tc>
          <w:tcPr>
            <w:tcW w:w="2569" w:type="dxa"/>
          </w:tcPr>
          <w:p w14:paraId="4A92C768" w14:textId="77777777" w:rsidR="00D3685A" w:rsidRPr="00D3685A" w:rsidRDefault="00D3685A" w:rsidP="00EC32BF">
            <w:pPr>
              <w:spacing w:after="12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Overall system uncertainty can have these contributions:</w:t>
            </w:r>
          </w:p>
          <w:p w14:paraId="7BF8BAD7"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1. Wanted signal level error</w:t>
            </w:r>
          </w:p>
          <w:p w14:paraId="1024D70D"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2. Interferer signal level error</w:t>
            </w:r>
          </w:p>
          <w:p w14:paraId="705AB475"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3. Interferer ACLR</w:t>
            </w:r>
          </w:p>
          <w:p w14:paraId="62C9E92F"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4. Interferer broadband noise</w:t>
            </w:r>
          </w:p>
          <w:p w14:paraId="77039380"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Items 1 and 2 are assumed to be uncorrelated so can be root sum squared to provide the ratio error of the two signals. </w:t>
            </w:r>
            <w:r w:rsidRPr="00D3685A">
              <w:rPr>
                <w:rFonts w:ascii="Arial" w:hAnsi="Arial"/>
                <w:noProof/>
                <w:color w:val="8EAADB" w:themeColor="accent1" w:themeTint="99"/>
                <w:sz w:val="18"/>
                <w:szCs w:val="18"/>
              </w:rPr>
              <w:t xml:space="preserve">The </w:t>
            </w:r>
            <w:r w:rsidRPr="00D3685A">
              <w:rPr>
                <w:rFonts w:ascii="Arial" w:hAnsi="Arial"/>
                <w:noProof/>
                <w:color w:val="8EAADB" w:themeColor="accent1" w:themeTint="99"/>
                <w:sz w:val="18"/>
                <w:szCs w:val="18"/>
                <w:lang w:eastAsia="sv-SE"/>
              </w:rPr>
              <w:t>Interferer ACLR or Broadband noise</w:t>
            </w:r>
            <w:r w:rsidRPr="00D3685A">
              <w:rPr>
                <w:rFonts w:ascii="Arial" w:hAnsi="Arial"/>
                <w:noProof/>
                <w:color w:val="8EAADB" w:themeColor="accent1" w:themeTint="99"/>
                <w:sz w:val="18"/>
                <w:szCs w:val="18"/>
              </w:rPr>
              <w:t xml:space="preserve"> effect is systematic, and is added aritmetically.</w:t>
            </w:r>
          </w:p>
          <w:p w14:paraId="5F3E9720"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Test System uncertainty = [SQRT (wanted_level_error</w:t>
            </w:r>
            <w:r w:rsidRPr="00D3685A">
              <w:rPr>
                <w:rFonts w:ascii="Arial" w:hAnsi="Arial"/>
                <w:noProof/>
                <w:color w:val="8EAADB" w:themeColor="accent1" w:themeTint="99"/>
                <w:sz w:val="18"/>
                <w:szCs w:val="18"/>
                <w:vertAlign w:val="superscript"/>
                <w:lang w:eastAsia="sv-SE"/>
              </w:rPr>
              <w:t>2</w:t>
            </w:r>
            <w:r w:rsidRPr="00D3685A">
              <w:rPr>
                <w:rFonts w:ascii="Arial" w:hAnsi="Arial"/>
                <w:noProof/>
                <w:color w:val="8EAADB" w:themeColor="accent1" w:themeTint="99"/>
                <w:sz w:val="18"/>
                <w:szCs w:val="18"/>
                <w:lang w:eastAsia="sv-SE"/>
              </w:rPr>
              <w:t xml:space="preserve"> + interferer_level_error</w:t>
            </w:r>
            <w:r w:rsidRPr="00D3685A">
              <w:rPr>
                <w:rFonts w:ascii="Arial" w:hAnsi="Arial"/>
                <w:noProof/>
                <w:color w:val="8EAADB" w:themeColor="accent1" w:themeTint="99"/>
                <w:sz w:val="18"/>
                <w:szCs w:val="18"/>
                <w:vertAlign w:val="superscript"/>
                <w:lang w:eastAsia="sv-SE"/>
              </w:rPr>
              <w:t>2</w:t>
            </w:r>
            <w:r w:rsidRPr="00D3685A">
              <w:rPr>
                <w:rFonts w:ascii="Arial" w:hAnsi="Arial"/>
                <w:noProof/>
                <w:color w:val="8EAADB" w:themeColor="accent1" w:themeTint="99"/>
                <w:sz w:val="18"/>
                <w:szCs w:val="18"/>
                <w:lang w:eastAsia="sv-SE"/>
              </w:rPr>
              <w:t>)] + ACLR effect  + Broadband noise effect.</w:t>
            </w:r>
          </w:p>
          <w:p w14:paraId="7F3889C0" w14:textId="77777777" w:rsidR="00D3685A" w:rsidRPr="00D3685A" w:rsidRDefault="00D3685A" w:rsidP="00EC32BF">
            <w:pPr>
              <w:pStyle w:val="TAL"/>
              <w:rPr>
                <w:rFonts w:cs="Arial"/>
                <w:noProof/>
                <w:color w:val="8EAADB" w:themeColor="accent1" w:themeTint="99"/>
                <w:u w:val="single"/>
              </w:rPr>
            </w:pPr>
            <w:r w:rsidRPr="00D3685A">
              <w:rPr>
                <w:rFonts w:cs="Arial"/>
                <w:noProof/>
                <w:color w:val="8EAADB" w:themeColor="accent1" w:themeTint="99"/>
                <w:u w:val="single"/>
              </w:rPr>
              <w:t>In-band blocking, using modulated interferer:</w:t>
            </w:r>
          </w:p>
          <w:p w14:paraId="370996DE"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f ≤ 3.0GHz</w:t>
            </w:r>
          </w:p>
          <w:p w14:paraId="05ED8FE7"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0.7dB</w:t>
            </w:r>
          </w:p>
          <w:p w14:paraId="05B64ED0"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signal level</w:t>
            </w:r>
            <w:r w:rsidRPr="00D3685A">
              <w:rPr>
                <w:rFonts w:ascii="Arial" w:hAnsi="Arial" w:cs="Arial"/>
                <w:noProof/>
                <w:color w:val="8EAADB" w:themeColor="accent1" w:themeTint="99"/>
                <w:sz w:val="18"/>
                <w:szCs w:val="18"/>
                <w:lang w:eastAsia="sv-SE"/>
              </w:rPr>
              <w:t xml:space="preserve"> ±</w:t>
            </w:r>
            <w:r w:rsidRPr="00D3685A">
              <w:rPr>
                <w:rFonts w:ascii="Arial" w:hAnsi="Arial"/>
                <w:noProof/>
                <w:color w:val="8EAADB" w:themeColor="accent1" w:themeTint="99"/>
                <w:sz w:val="18"/>
                <w:szCs w:val="18"/>
                <w:lang w:eastAsia="sv-SE"/>
              </w:rPr>
              <w:t xml:space="preserve"> 1.0dB</w:t>
            </w:r>
          </w:p>
          <w:p w14:paraId="3DFA3663"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3.0GHz &lt; f ≤ 4.2GHz</w:t>
            </w:r>
          </w:p>
          <w:p w14:paraId="43054FFA"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1.0dB</w:t>
            </w:r>
          </w:p>
          <w:p w14:paraId="3DDA05C2"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Interferer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1.2dB</w:t>
            </w:r>
          </w:p>
          <w:p w14:paraId="701BB871"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hint="eastAsia"/>
                <w:noProof/>
                <w:color w:val="8EAADB" w:themeColor="accent1" w:themeTint="99"/>
                <w:sz w:val="18"/>
                <w:szCs w:val="18"/>
                <w:lang w:eastAsia="zh-CN"/>
              </w:rPr>
              <w:t>4.2</w:t>
            </w:r>
            <w:r w:rsidRPr="00D3685A">
              <w:rPr>
                <w:rFonts w:ascii="Arial" w:hAnsi="Arial"/>
                <w:noProof/>
                <w:color w:val="8EAADB" w:themeColor="accent1" w:themeTint="99"/>
                <w:sz w:val="18"/>
                <w:szCs w:val="18"/>
                <w:lang w:eastAsia="sv-SE"/>
              </w:rPr>
              <w:t xml:space="preserve">GHz &lt; f ≤ </w:t>
            </w:r>
            <w:r w:rsidRPr="00D3685A">
              <w:rPr>
                <w:rFonts w:ascii="Arial" w:hAnsi="Arial" w:hint="eastAsia"/>
                <w:noProof/>
                <w:color w:val="8EAADB" w:themeColor="accent1" w:themeTint="99"/>
                <w:sz w:val="18"/>
                <w:szCs w:val="18"/>
                <w:lang w:eastAsia="zh-CN"/>
              </w:rPr>
              <w:t>6.0</w:t>
            </w:r>
            <w:r w:rsidRPr="00D3685A">
              <w:rPr>
                <w:rFonts w:ascii="Arial" w:hAnsi="Arial"/>
                <w:noProof/>
                <w:color w:val="8EAADB" w:themeColor="accent1" w:themeTint="99"/>
                <w:sz w:val="18"/>
                <w:szCs w:val="18"/>
                <w:lang w:eastAsia="sv-SE"/>
              </w:rPr>
              <w:t>GHz</w:t>
            </w:r>
          </w:p>
          <w:p w14:paraId="727FC680"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w:t>
            </w:r>
            <w:r w:rsidRPr="00D3685A">
              <w:rPr>
                <w:rFonts w:ascii="Arial" w:hAnsi="Arial" w:hint="eastAsia"/>
                <w:noProof/>
                <w:color w:val="8EAADB" w:themeColor="accent1" w:themeTint="99"/>
                <w:sz w:val="18"/>
                <w:szCs w:val="18"/>
                <w:lang w:eastAsia="zh-CN"/>
              </w:rPr>
              <w:t>5</w:t>
            </w:r>
            <w:r w:rsidRPr="00D3685A">
              <w:rPr>
                <w:rFonts w:ascii="Arial" w:hAnsi="Arial"/>
                <w:noProof/>
                <w:color w:val="8EAADB" w:themeColor="accent1" w:themeTint="99"/>
                <w:sz w:val="18"/>
                <w:szCs w:val="18"/>
                <w:lang w:eastAsia="sv-SE"/>
              </w:rPr>
              <w:t>dB</w:t>
            </w:r>
          </w:p>
          <w:p w14:paraId="2AEF1BA8"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Interferer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w:t>
            </w:r>
            <w:r w:rsidRPr="00D3685A">
              <w:rPr>
                <w:rFonts w:ascii="Arial" w:hAnsi="Arial" w:hint="eastAsia"/>
                <w:noProof/>
                <w:color w:val="8EAADB" w:themeColor="accent1" w:themeTint="99"/>
                <w:sz w:val="18"/>
                <w:szCs w:val="18"/>
                <w:lang w:eastAsia="zh-CN"/>
              </w:rPr>
              <w:t>8</w:t>
            </w:r>
            <w:r w:rsidRPr="00D3685A">
              <w:rPr>
                <w:rFonts w:ascii="Arial" w:hAnsi="Arial"/>
                <w:noProof/>
                <w:color w:val="8EAADB" w:themeColor="accent1" w:themeTint="99"/>
                <w:sz w:val="18"/>
                <w:szCs w:val="18"/>
                <w:lang w:eastAsia="sv-SE"/>
              </w:rPr>
              <w:t>dB</w:t>
            </w:r>
          </w:p>
          <w:p w14:paraId="3204B8F3" w14:textId="77777777" w:rsidR="00D3685A" w:rsidRPr="00D3685A" w:rsidRDefault="00D3685A" w:rsidP="00EC32BF">
            <w:pPr>
              <w:rPr>
                <w:rFonts w:ascii="Arial" w:hAnsi="Arial"/>
                <w:noProof/>
                <w:color w:val="8EAADB" w:themeColor="accent1" w:themeTint="99"/>
                <w:sz w:val="18"/>
                <w:szCs w:val="18"/>
                <w:lang w:eastAsia="sv-SE"/>
              </w:rPr>
            </w:pPr>
          </w:p>
          <w:p w14:paraId="7A380F9A"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f ≤ </w:t>
            </w:r>
            <w:r w:rsidRPr="00D3685A">
              <w:rPr>
                <w:rFonts w:ascii="Arial" w:hAnsi="Arial" w:hint="eastAsia"/>
                <w:noProof/>
                <w:color w:val="8EAADB" w:themeColor="accent1" w:themeTint="99"/>
                <w:sz w:val="18"/>
                <w:szCs w:val="18"/>
                <w:lang w:eastAsia="zh-CN"/>
              </w:rPr>
              <w:t>6.0</w:t>
            </w:r>
            <w:r w:rsidRPr="00D3685A">
              <w:rPr>
                <w:rFonts w:ascii="Arial" w:hAnsi="Arial"/>
                <w:noProof/>
                <w:color w:val="8EAADB" w:themeColor="accent1" w:themeTint="99"/>
                <w:sz w:val="18"/>
                <w:szCs w:val="18"/>
                <w:lang w:eastAsia="sv-SE"/>
              </w:rPr>
              <w:t>GHz</w:t>
            </w:r>
          </w:p>
          <w:p w14:paraId="53BB722B"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ACLR 0.</w:t>
            </w:r>
            <w:r w:rsidRPr="00D3685A">
              <w:rPr>
                <w:rFonts w:ascii="Arial" w:hAnsi="Arial"/>
                <w:noProof/>
                <w:color w:val="8EAADB" w:themeColor="accent1" w:themeTint="99"/>
                <w:sz w:val="18"/>
                <w:szCs w:val="18"/>
              </w:rPr>
              <w:t>4</w:t>
            </w:r>
            <w:r w:rsidRPr="00D3685A">
              <w:rPr>
                <w:rFonts w:ascii="Arial" w:hAnsi="Arial"/>
                <w:noProof/>
                <w:color w:val="8EAADB" w:themeColor="accent1" w:themeTint="99"/>
                <w:sz w:val="18"/>
                <w:szCs w:val="18"/>
                <w:lang w:eastAsia="sv-SE"/>
              </w:rPr>
              <w:t>dB</w:t>
            </w:r>
          </w:p>
          <w:p w14:paraId="5917B2C3" w14:textId="77777777" w:rsidR="00D3685A" w:rsidRPr="00D3685A" w:rsidRDefault="00D3685A" w:rsidP="00EC32BF">
            <w:pPr>
              <w:spacing w:after="120"/>
              <w:rPr>
                <w:rFonts w:ascii="Arial" w:hAnsi="Arial"/>
                <w:noProof/>
                <w:color w:val="8EAADB" w:themeColor="accent1" w:themeTint="99"/>
                <w:lang w:eastAsia="sv-SE"/>
              </w:rPr>
            </w:pPr>
            <w:r w:rsidRPr="00D3685A">
              <w:rPr>
                <w:rFonts w:ascii="Arial" w:hAnsi="Arial"/>
                <w:noProof/>
                <w:color w:val="8EAADB" w:themeColor="accent1" w:themeTint="99"/>
                <w:lang w:eastAsia="sv-SE"/>
              </w:rPr>
              <w:t>Broadband noise not applicable</w:t>
            </w:r>
          </w:p>
          <w:p w14:paraId="7D31C631" w14:textId="77777777" w:rsidR="00D3685A" w:rsidRPr="00D3685A" w:rsidRDefault="00D3685A" w:rsidP="00EC32BF">
            <w:pPr>
              <w:pStyle w:val="TAL"/>
              <w:rPr>
                <w:rFonts w:cs="Arial"/>
                <w:noProof/>
                <w:color w:val="8EAADB" w:themeColor="accent1" w:themeTint="99"/>
                <w:u w:val="single"/>
              </w:rPr>
            </w:pPr>
            <w:r w:rsidRPr="00D3685A">
              <w:rPr>
                <w:rFonts w:cs="Arial"/>
                <w:noProof/>
                <w:color w:val="8EAADB" w:themeColor="accent1" w:themeTint="99"/>
                <w:u w:val="single"/>
              </w:rPr>
              <w:t>Out of band blocking, using CW interferer:</w:t>
            </w:r>
          </w:p>
          <w:p w14:paraId="798D4075"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Wanted signal level:</w:t>
            </w:r>
          </w:p>
          <w:p w14:paraId="3AEEAFAE"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0.7dB f ≤ 3.0GHz</w:t>
            </w:r>
          </w:p>
          <w:p w14:paraId="71D684B1"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1.0dB 3.0GHz &lt; f ≤ 4.2GHz</w:t>
            </w:r>
          </w:p>
          <w:p w14:paraId="4DAD7C60"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w:t>
            </w:r>
            <w:r w:rsidRPr="00D3685A">
              <w:rPr>
                <w:rFonts w:ascii="Arial" w:hAnsi="Arial" w:hint="eastAsia"/>
                <w:noProof/>
                <w:color w:val="8EAADB" w:themeColor="accent1" w:themeTint="99"/>
                <w:sz w:val="18"/>
                <w:szCs w:val="18"/>
                <w:lang w:eastAsia="zh-CN"/>
              </w:rPr>
              <w:t>5</w:t>
            </w:r>
            <w:r w:rsidRPr="00D3685A">
              <w:rPr>
                <w:rFonts w:ascii="Arial" w:hAnsi="Arial"/>
                <w:noProof/>
                <w:color w:val="8EAADB" w:themeColor="accent1" w:themeTint="99"/>
                <w:sz w:val="18"/>
                <w:szCs w:val="18"/>
                <w:lang w:eastAsia="sv-SE"/>
              </w:rPr>
              <w:t xml:space="preserve">dB </w:t>
            </w:r>
            <w:r w:rsidRPr="00D3685A">
              <w:rPr>
                <w:rFonts w:ascii="Arial" w:hAnsi="Arial" w:hint="eastAsia"/>
                <w:noProof/>
                <w:color w:val="8EAADB" w:themeColor="accent1" w:themeTint="99"/>
                <w:sz w:val="18"/>
                <w:szCs w:val="18"/>
                <w:lang w:eastAsia="zh-CN"/>
              </w:rPr>
              <w:t>4.2</w:t>
            </w:r>
            <w:r w:rsidRPr="00D3685A">
              <w:rPr>
                <w:rFonts w:ascii="Arial" w:hAnsi="Arial"/>
                <w:noProof/>
                <w:color w:val="8EAADB" w:themeColor="accent1" w:themeTint="99"/>
                <w:sz w:val="18"/>
                <w:szCs w:val="18"/>
                <w:lang w:eastAsia="sv-SE"/>
              </w:rPr>
              <w:t xml:space="preserve">GHz &lt; f ≤ </w:t>
            </w:r>
            <w:r w:rsidRPr="00D3685A">
              <w:rPr>
                <w:rFonts w:ascii="Arial" w:hAnsi="Arial" w:hint="eastAsia"/>
                <w:noProof/>
                <w:color w:val="8EAADB" w:themeColor="accent1" w:themeTint="99"/>
                <w:sz w:val="18"/>
                <w:szCs w:val="18"/>
                <w:lang w:eastAsia="zh-CN"/>
              </w:rPr>
              <w:t>6.0</w:t>
            </w:r>
            <w:r w:rsidRPr="00D3685A">
              <w:rPr>
                <w:rFonts w:ascii="Arial" w:hAnsi="Arial"/>
                <w:noProof/>
                <w:color w:val="8EAADB" w:themeColor="accent1" w:themeTint="99"/>
                <w:sz w:val="18"/>
                <w:szCs w:val="18"/>
                <w:lang w:eastAsia="sv-SE"/>
              </w:rPr>
              <w:t>GHz</w:t>
            </w:r>
          </w:p>
          <w:p w14:paraId="1389554E"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signal level:</w:t>
            </w:r>
          </w:p>
          <w:p w14:paraId="169A506E"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1.0dB up to 3GHz</w:t>
            </w:r>
          </w:p>
          <w:p w14:paraId="390C3D31" w14:textId="77777777" w:rsidR="00D3685A" w:rsidRPr="00D3685A" w:rsidRDefault="00D3685A" w:rsidP="00EC32BF">
            <w:pPr>
              <w:rPr>
                <w:rFonts w:ascii="Arial" w:hAnsi="Arial" w:cs="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1.2dB 3.0GHz &lt; f ≤ 4.2GHz</w:t>
            </w:r>
          </w:p>
          <w:p w14:paraId="2594413E"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cs="Arial"/>
                <w:noProof/>
                <w:color w:val="8EAADB" w:themeColor="accent1" w:themeTint="99"/>
                <w:sz w:val="18"/>
                <w:szCs w:val="18"/>
                <w:lang w:eastAsia="sv-SE"/>
              </w:rPr>
              <w:lastRenderedPageBreak/>
              <w:t>±</w:t>
            </w:r>
            <w:r w:rsidRPr="00D3685A">
              <w:rPr>
                <w:rFonts w:ascii="Arial" w:hAnsi="Arial"/>
                <w:noProof/>
                <w:color w:val="8EAADB" w:themeColor="accent1" w:themeTint="99"/>
                <w:sz w:val="18"/>
                <w:szCs w:val="18"/>
                <w:lang w:eastAsia="sv-SE"/>
              </w:rPr>
              <w:t xml:space="preserve"> 3.0dB up to 12.75GHz</w:t>
            </w:r>
          </w:p>
          <w:p w14:paraId="4397A317" w14:textId="77777777" w:rsidR="00D3685A" w:rsidRPr="00D3685A" w:rsidRDefault="00D3685A" w:rsidP="00EC32BF">
            <w:pPr>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ACLR not applicable</w:t>
            </w:r>
          </w:p>
          <w:p w14:paraId="2B5892B5" w14:textId="77777777" w:rsidR="00D3685A" w:rsidRPr="00D3685A" w:rsidRDefault="00D3685A" w:rsidP="00EC32BF">
            <w:pPr>
              <w:pStyle w:val="TAL"/>
              <w:rPr>
                <w:rFonts w:cs="v4.2.0"/>
                <w:color w:val="8EAADB" w:themeColor="accent1" w:themeTint="99"/>
                <w:lang w:eastAsia="sv-SE"/>
              </w:rPr>
            </w:pPr>
            <w:r w:rsidRPr="00D3685A">
              <w:rPr>
                <w:rFonts w:cs="Arial"/>
                <w:noProof/>
                <w:color w:val="8EAADB" w:themeColor="accent1" w:themeTint="99"/>
                <w:lang w:eastAsia="sv-SE"/>
              </w:rPr>
              <w:t>Impact of interferer Broadband noise 0.</w:t>
            </w:r>
            <w:r w:rsidRPr="00D3685A">
              <w:rPr>
                <w:rFonts w:cs="Arial"/>
                <w:noProof/>
                <w:color w:val="8EAADB" w:themeColor="accent1" w:themeTint="99"/>
                <w:lang w:eastAsia="ja-JP"/>
              </w:rPr>
              <w:t>1</w:t>
            </w:r>
            <w:r w:rsidRPr="00D3685A">
              <w:rPr>
                <w:rFonts w:cs="Arial"/>
                <w:noProof/>
                <w:color w:val="8EAADB" w:themeColor="accent1" w:themeTint="99"/>
                <w:lang w:eastAsia="sv-SE"/>
              </w:rPr>
              <w:t>dB</w:t>
            </w:r>
          </w:p>
        </w:tc>
      </w:tr>
    </w:tbl>
    <w:p w14:paraId="5D861E9F" w14:textId="77777777" w:rsidR="00D3685A" w:rsidRPr="00D3685A" w:rsidRDefault="00D3685A" w:rsidP="00D3685A">
      <w:pPr>
        <w:overflowPunct w:val="0"/>
        <w:autoSpaceDE w:val="0"/>
        <w:autoSpaceDN w:val="0"/>
        <w:adjustRightInd w:val="0"/>
        <w:spacing w:after="0"/>
        <w:contextualSpacing/>
        <w:textAlignment w:val="baseline"/>
        <w:rPr>
          <w:rFonts w:ascii="Arial" w:hAnsi="Arial" w:cs="Arial"/>
          <w:sz w:val="22"/>
          <w:szCs w:val="22"/>
        </w:rPr>
      </w:pPr>
    </w:p>
    <w:p w14:paraId="1A1AFEC3" w14:textId="77777777" w:rsidR="00D3685A" w:rsidRDefault="00D3685A" w:rsidP="009569F2">
      <w:r>
        <w:t>The same information is provided in 37.141 and 38.141 with some minor differences</w:t>
      </w:r>
    </w:p>
    <w:p w14:paraId="29550A57" w14:textId="1B051156" w:rsidR="00D3685A" w:rsidRDefault="00D3685A" w:rsidP="009569F2">
      <w:pPr>
        <w:ind w:leftChars="100" w:left="200"/>
      </w:pPr>
      <w:r>
        <w:t>the 4.2 – 6HGHz accuracy in 36.141 is intended for unlicensed spectrum whereas in 38.141 its intended for licenced spectrum and the values are lower. This does not impact this discussion howev</w:t>
      </w:r>
      <w:r w:rsidR="009569F2">
        <w:t>er as we are considering 1.9GHz</w:t>
      </w:r>
    </w:p>
    <w:p w14:paraId="45A10208" w14:textId="3061F669" w:rsidR="00D3685A" w:rsidRDefault="00D3685A" w:rsidP="009569F2">
      <w:r>
        <w:t>The uncertainty is given by:</w:t>
      </w:r>
    </w:p>
    <w:p w14:paraId="0946DE3C" w14:textId="77777777" w:rsidR="00D3685A" w:rsidRPr="00D3685A" w:rsidRDefault="00D3685A" w:rsidP="00D3685A">
      <w:pPr>
        <w:spacing w:after="120"/>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Overall system uncertainty can have these contributions:</w:t>
      </w:r>
    </w:p>
    <w:p w14:paraId="7EC8607C"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1. Wanted signal level error</w:t>
      </w:r>
    </w:p>
    <w:p w14:paraId="682A7A31"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2. Interferer signal level error</w:t>
      </w:r>
    </w:p>
    <w:p w14:paraId="409EA176"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3. Interferer ACLR</w:t>
      </w:r>
    </w:p>
    <w:p w14:paraId="20A508C8"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4. Interferer broadband noise</w:t>
      </w:r>
    </w:p>
    <w:p w14:paraId="764E9D1F"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Items 1 and 2 are assumed to be uncorrelated so can be root sum squared to provide the ratio error of the two signals. </w:t>
      </w:r>
      <w:r w:rsidRPr="00D3685A">
        <w:rPr>
          <w:rFonts w:ascii="Arial" w:hAnsi="Arial"/>
          <w:noProof/>
          <w:color w:val="8EAADB" w:themeColor="accent1" w:themeTint="99"/>
          <w:sz w:val="18"/>
          <w:szCs w:val="18"/>
        </w:rPr>
        <w:t xml:space="preserve">The </w:t>
      </w:r>
      <w:r w:rsidRPr="00D3685A">
        <w:rPr>
          <w:rFonts w:ascii="Arial" w:hAnsi="Arial"/>
          <w:noProof/>
          <w:color w:val="8EAADB" w:themeColor="accent1" w:themeTint="99"/>
          <w:sz w:val="18"/>
          <w:szCs w:val="18"/>
          <w:lang w:eastAsia="sv-SE"/>
        </w:rPr>
        <w:t>Interferer ACLR or Broadband noise</w:t>
      </w:r>
      <w:r w:rsidRPr="00D3685A">
        <w:rPr>
          <w:rFonts w:ascii="Arial" w:hAnsi="Arial"/>
          <w:noProof/>
          <w:color w:val="8EAADB" w:themeColor="accent1" w:themeTint="99"/>
          <w:sz w:val="18"/>
          <w:szCs w:val="18"/>
        </w:rPr>
        <w:t xml:space="preserve"> effect is systematic, and is added aritmetically.</w:t>
      </w:r>
    </w:p>
    <w:p w14:paraId="40EE9E81"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Test System uncertainty = [SQRT (wanted_level_error</w:t>
      </w:r>
      <w:r w:rsidRPr="00D3685A">
        <w:rPr>
          <w:rFonts w:ascii="Arial" w:hAnsi="Arial"/>
          <w:noProof/>
          <w:color w:val="8EAADB" w:themeColor="accent1" w:themeTint="99"/>
          <w:sz w:val="18"/>
          <w:szCs w:val="18"/>
          <w:vertAlign w:val="superscript"/>
          <w:lang w:eastAsia="sv-SE"/>
        </w:rPr>
        <w:t>2</w:t>
      </w:r>
      <w:r w:rsidRPr="00D3685A">
        <w:rPr>
          <w:rFonts w:ascii="Arial" w:hAnsi="Arial"/>
          <w:noProof/>
          <w:color w:val="8EAADB" w:themeColor="accent1" w:themeTint="99"/>
          <w:sz w:val="18"/>
          <w:szCs w:val="18"/>
          <w:lang w:eastAsia="sv-SE"/>
        </w:rPr>
        <w:t xml:space="preserve"> + interferer_level_error</w:t>
      </w:r>
      <w:r w:rsidRPr="00D3685A">
        <w:rPr>
          <w:rFonts w:ascii="Arial" w:hAnsi="Arial"/>
          <w:noProof/>
          <w:color w:val="8EAADB" w:themeColor="accent1" w:themeTint="99"/>
          <w:sz w:val="18"/>
          <w:szCs w:val="18"/>
          <w:vertAlign w:val="superscript"/>
          <w:lang w:eastAsia="sv-SE"/>
        </w:rPr>
        <w:t>2</w:t>
      </w:r>
      <w:r w:rsidRPr="00D3685A">
        <w:rPr>
          <w:rFonts w:ascii="Arial" w:hAnsi="Arial"/>
          <w:noProof/>
          <w:color w:val="8EAADB" w:themeColor="accent1" w:themeTint="99"/>
          <w:sz w:val="18"/>
          <w:szCs w:val="18"/>
          <w:lang w:eastAsia="sv-SE"/>
        </w:rPr>
        <w:t>)] + ACLR effect  + Broadband noise effect.</w:t>
      </w:r>
    </w:p>
    <w:p w14:paraId="1D43989A" w14:textId="77777777" w:rsidR="00D3685A" w:rsidRPr="00D3685A" w:rsidRDefault="00D3685A" w:rsidP="00D3685A">
      <w:pPr>
        <w:pStyle w:val="TAL"/>
        <w:ind w:leftChars="200" w:left="400"/>
        <w:rPr>
          <w:rFonts w:cs="Arial"/>
          <w:noProof/>
          <w:color w:val="8EAADB" w:themeColor="accent1" w:themeTint="99"/>
          <w:u w:val="single"/>
        </w:rPr>
      </w:pPr>
      <w:r w:rsidRPr="00D3685A">
        <w:rPr>
          <w:rFonts w:cs="Arial"/>
          <w:noProof/>
          <w:color w:val="8EAADB" w:themeColor="accent1" w:themeTint="99"/>
          <w:u w:val="single"/>
        </w:rPr>
        <w:t>In-band blocking, using modulated interferer:</w:t>
      </w:r>
    </w:p>
    <w:p w14:paraId="45420856"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f ≤ 3.0GHz</w:t>
      </w:r>
    </w:p>
    <w:p w14:paraId="1146B485"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0.7dB</w:t>
      </w:r>
    </w:p>
    <w:p w14:paraId="60880DA8"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signal level</w:t>
      </w:r>
      <w:r w:rsidRPr="00D3685A">
        <w:rPr>
          <w:rFonts w:ascii="Arial" w:hAnsi="Arial" w:cs="Arial"/>
          <w:noProof/>
          <w:color w:val="8EAADB" w:themeColor="accent1" w:themeTint="99"/>
          <w:sz w:val="18"/>
          <w:szCs w:val="18"/>
          <w:lang w:eastAsia="sv-SE"/>
        </w:rPr>
        <w:t xml:space="preserve"> ±</w:t>
      </w:r>
      <w:r w:rsidRPr="00D3685A">
        <w:rPr>
          <w:rFonts w:ascii="Arial" w:hAnsi="Arial"/>
          <w:noProof/>
          <w:color w:val="8EAADB" w:themeColor="accent1" w:themeTint="99"/>
          <w:sz w:val="18"/>
          <w:szCs w:val="18"/>
          <w:lang w:eastAsia="sv-SE"/>
        </w:rPr>
        <w:t xml:space="preserve"> 1.0dB</w:t>
      </w:r>
    </w:p>
    <w:p w14:paraId="5E80E0D6"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3.0GHz &lt; f ≤ 4.2GHz</w:t>
      </w:r>
    </w:p>
    <w:p w14:paraId="113E66C9"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1.0dB</w:t>
      </w:r>
    </w:p>
    <w:p w14:paraId="21F9D5DC"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Interferer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1.2dB</w:t>
      </w:r>
    </w:p>
    <w:p w14:paraId="088E0C2D"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hint="eastAsia"/>
          <w:noProof/>
          <w:color w:val="8EAADB" w:themeColor="accent1" w:themeTint="99"/>
          <w:sz w:val="18"/>
          <w:szCs w:val="18"/>
          <w:lang w:eastAsia="zh-CN"/>
        </w:rPr>
        <w:t>4.2</w:t>
      </w:r>
      <w:r w:rsidRPr="00D3685A">
        <w:rPr>
          <w:rFonts w:ascii="Arial" w:hAnsi="Arial"/>
          <w:noProof/>
          <w:color w:val="8EAADB" w:themeColor="accent1" w:themeTint="99"/>
          <w:sz w:val="18"/>
          <w:szCs w:val="18"/>
          <w:lang w:eastAsia="sv-SE"/>
        </w:rPr>
        <w:t xml:space="preserve">GHz &lt; f ≤ </w:t>
      </w:r>
      <w:r w:rsidRPr="00D3685A">
        <w:rPr>
          <w:rFonts w:ascii="Arial" w:hAnsi="Arial" w:hint="eastAsia"/>
          <w:noProof/>
          <w:color w:val="8EAADB" w:themeColor="accent1" w:themeTint="99"/>
          <w:sz w:val="18"/>
          <w:szCs w:val="18"/>
          <w:lang w:eastAsia="zh-CN"/>
        </w:rPr>
        <w:t>6.0</w:t>
      </w:r>
      <w:r w:rsidRPr="00D3685A">
        <w:rPr>
          <w:rFonts w:ascii="Arial" w:hAnsi="Arial"/>
          <w:noProof/>
          <w:color w:val="8EAADB" w:themeColor="accent1" w:themeTint="99"/>
          <w:sz w:val="18"/>
          <w:szCs w:val="18"/>
          <w:lang w:eastAsia="sv-SE"/>
        </w:rPr>
        <w:t>GHz</w:t>
      </w:r>
    </w:p>
    <w:p w14:paraId="4C75D71D"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Wanted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w:t>
      </w:r>
      <w:r w:rsidRPr="00D3685A">
        <w:rPr>
          <w:rFonts w:ascii="Arial" w:hAnsi="Arial" w:hint="eastAsia"/>
          <w:noProof/>
          <w:color w:val="8EAADB" w:themeColor="accent1" w:themeTint="99"/>
          <w:sz w:val="18"/>
          <w:szCs w:val="18"/>
          <w:lang w:eastAsia="zh-CN"/>
        </w:rPr>
        <w:t>5</w:t>
      </w:r>
      <w:r w:rsidRPr="00D3685A">
        <w:rPr>
          <w:rFonts w:ascii="Arial" w:hAnsi="Arial"/>
          <w:noProof/>
          <w:color w:val="8EAADB" w:themeColor="accent1" w:themeTint="99"/>
          <w:sz w:val="18"/>
          <w:szCs w:val="18"/>
          <w:lang w:eastAsia="sv-SE"/>
        </w:rPr>
        <w:t>dB</w:t>
      </w:r>
    </w:p>
    <w:p w14:paraId="5FCA5949" w14:textId="77777777" w:rsid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Interferer signal level </w:t>
      </w:r>
      <w:r w:rsidRPr="00D3685A">
        <w:rPr>
          <w:rFonts w:ascii="Arial" w:hAnsi="Arial" w:cs="Arial"/>
          <w:noProof/>
          <w:color w:val="8EAADB" w:themeColor="accent1" w:themeTint="99"/>
          <w:sz w:val="18"/>
          <w:szCs w:val="18"/>
          <w:lang w:eastAsia="sv-SE"/>
        </w:rPr>
        <w:t>±</w:t>
      </w:r>
      <w:r w:rsidRPr="00D3685A">
        <w:rPr>
          <w:rFonts w:ascii="Arial" w:hAnsi="Arial"/>
          <w:noProof/>
          <w:color w:val="8EAADB" w:themeColor="accent1" w:themeTint="99"/>
          <w:sz w:val="18"/>
          <w:szCs w:val="18"/>
          <w:lang w:eastAsia="sv-SE"/>
        </w:rPr>
        <w:t xml:space="preserve"> 1.</w:t>
      </w:r>
      <w:r w:rsidRPr="00D3685A">
        <w:rPr>
          <w:rFonts w:ascii="Arial" w:hAnsi="Arial" w:hint="eastAsia"/>
          <w:noProof/>
          <w:color w:val="8EAADB" w:themeColor="accent1" w:themeTint="99"/>
          <w:sz w:val="18"/>
          <w:szCs w:val="18"/>
          <w:lang w:eastAsia="zh-CN"/>
        </w:rPr>
        <w:t>8</w:t>
      </w:r>
      <w:r w:rsidRPr="00D3685A">
        <w:rPr>
          <w:rFonts w:ascii="Arial" w:hAnsi="Arial"/>
          <w:noProof/>
          <w:color w:val="8EAADB" w:themeColor="accent1" w:themeTint="99"/>
          <w:sz w:val="18"/>
          <w:szCs w:val="18"/>
          <w:lang w:eastAsia="sv-SE"/>
        </w:rPr>
        <w:t>dB</w:t>
      </w:r>
    </w:p>
    <w:p w14:paraId="787C5911"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 xml:space="preserve">f ≤ </w:t>
      </w:r>
      <w:r w:rsidRPr="00D3685A">
        <w:rPr>
          <w:rFonts w:ascii="Arial" w:hAnsi="Arial" w:hint="eastAsia"/>
          <w:noProof/>
          <w:color w:val="8EAADB" w:themeColor="accent1" w:themeTint="99"/>
          <w:sz w:val="18"/>
          <w:szCs w:val="18"/>
          <w:lang w:eastAsia="zh-CN"/>
        </w:rPr>
        <w:t>6.0</w:t>
      </w:r>
      <w:r w:rsidRPr="00D3685A">
        <w:rPr>
          <w:rFonts w:ascii="Arial" w:hAnsi="Arial"/>
          <w:noProof/>
          <w:color w:val="8EAADB" w:themeColor="accent1" w:themeTint="99"/>
          <w:sz w:val="18"/>
          <w:szCs w:val="18"/>
          <w:lang w:eastAsia="sv-SE"/>
        </w:rPr>
        <w:t>GHz</w:t>
      </w:r>
    </w:p>
    <w:p w14:paraId="5571DD42" w14:textId="77777777" w:rsidR="00D3685A" w:rsidRPr="00D3685A" w:rsidRDefault="00D3685A" w:rsidP="00D3685A">
      <w:pPr>
        <w:ind w:leftChars="200" w:left="400"/>
        <w:rPr>
          <w:rFonts w:ascii="Arial" w:hAnsi="Arial"/>
          <w:noProof/>
          <w:color w:val="8EAADB" w:themeColor="accent1" w:themeTint="99"/>
          <w:sz w:val="18"/>
          <w:szCs w:val="18"/>
          <w:lang w:eastAsia="sv-SE"/>
        </w:rPr>
      </w:pPr>
      <w:r w:rsidRPr="00D3685A">
        <w:rPr>
          <w:rFonts w:ascii="Arial" w:hAnsi="Arial"/>
          <w:noProof/>
          <w:color w:val="8EAADB" w:themeColor="accent1" w:themeTint="99"/>
          <w:sz w:val="18"/>
          <w:szCs w:val="18"/>
          <w:lang w:eastAsia="sv-SE"/>
        </w:rPr>
        <w:t>Interferer ACLR 0.</w:t>
      </w:r>
      <w:r w:rsidRPr="00D3685A">
        <w:rPr>
          <w:rFonts w:ascii="Arial" w:hAnsi="Arial"/>
          <w:noProof/>
          <w:color w:val="8EAADB" w:themeColor="accent1" w:themeTint="99"/>
          <w:sz w:val="18"/>
          <w:szCs w:val="18"/>
        </w:rPr>
        <w:t>4</w:t>
      </w:r>
      <w:r w:rsidRPr="00D3685A">
        <w:rPr>
          <w:rFonts w:ascii="Arial" w:hAnsi="Arial"/>
          <w:noProof/>
          <w:color w:val="8EAADB" w:themeColor="accent1" w:themeTint="99"/>
          <w:sz w:val="18"/>
          <w:szCs w:val="18"/>
          <w:lang w:eastAsia="sv-SE"/>
        </w:rPr>
        <w:t>dB</w:t>
      </w:r>
    </w:p>
    <w:p w14:paraId="0C41FF07" w14:textId="77777777" w:rsidR="00D3685A" w:rsidRPr="00D3685A" w:rsidRDefault="00D3685A" w:rsidP="00D3685A">
      <w:pPr>
        <w:spacing w:after="120"/>
        <w:ind w:leftChars="200" w:left="400"/>
        <w:rPr>
          <w:rFonts w:ascii="Arial" w:hAnsi="Arial"/>
          <w:noProof/>
          <w:color w:val="8EAADB" w:themeColor="accent1" w:themeTint="99"/>
          <w:lang w:eastAsia="sv-SE"/>
        </w:rPr>
      </w:pPr>
      <w:r w:rsidRPr="00D3685A">
        <w:rPr>
          <w:rFonts w:ascii="Arial" w:hAnsi="Arial"/>
          <w:noProof/>
          <w:color w:val="8EAADB" w:themeColor="accent1" w:themeTint="99"/>
          <w:lang w:eastAsia="sv-SE"/>
        </w:rPr>
        <w:t>Broadband noise not applicable</w:t>
      </w:r>
    </w:p>
    <w:p w14:paraId="3936E047" w14:textId="7D009238" w:rsidR="00D3685A" w:rsidRDefault="00D3685A" w:rsidP="007268E3">
      <w:r>
        <w:rPr>
          <w:rFonts w:hint="eastAsia"/>
        </w:rPr>
        <w:t>S</w:t>
      </w:r>
      <w:r>
        <w:t>o for 1.9GHZ we have:</w:t>
      </w:r>
    </w:p>
    <w:p w14:paraId="5C04CE18" w14:textId="13D60218" w:rsidR="00D3685A" w:rsidRDefault="00D3685A" w:rsidP="007268E3">
      <m:oMathPara>
        <m:oMath>
          <m:r>
            <w:rPr>
              <w:rFonts w:ascii="Cambria Math" w:hAnsi="Cambria Math"/>
            </w:rPr>
            <m:t>MU=</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MU</m:t>
                  </m:r>
                </m:e>
                <m:sub>
                  <m:r>
                    <w:rPr>
                      <w:rFonts w:ascii="Cambria Math" w:hAnsi="Cambria Math"/>
                    </w:rPr>
                    <m:t>Wanted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Interfer</m:t>
                  </m:r>
                </m:sub>
                <m:sup>
                  <m:r>
                    <w:rPr>
                      <w:rFonts w:ascii="Cambria Math" w:hAnsi="Cambria Math"/>
                    </w:rPr>
                    <m:t>2</m:t>
                  </m:r>
                </m:sup>
              </m:sSubSup>
            </m:e>
          </m:rad>
          <m:r>
            <w:rPr>
              <w:rFonts w:ascii="Cambria Math" w:hAnsi="Cambria Math"/>
            </w:rPr>
            <m:t>+</m:t>
          </m:r>
          <m:sSub>
            <m:sSubPr>
              <m:ctrlPr>
                <w:rPr>
                  <w:rFonts w:ascii="Cambria Math" w:hAnsi="Cambria Math"/>
                  <w:i/>
                </w:rPr>
              </m:ctrlPr>
            </m:sSubPr>
            <m:e>
              <m:r>
                <w:rPr>
                  <w:rFonts w:ascii="Cambria Math" w:hAnsi="Cambria Math"/>
                </w:rPr>
                <m:t>ACLR effect</m:t>
              </m:r>
            </m:e>
            <m:sub/>
          </m:sSub>
        </m:oMath>
      </m:oMathPara>
    </w:p>
    <w:p w14:paraId="25D8CC85" w14:textId="0D42D673" w:rsidR="00D3685A" w:rsidRDefault="00D3685A" w:rsidP="007268E3">
      <m:oMathPara>
        <m:oMath>
          <m:r>
            <w:rPr>
              <w:rFonts w:ascii="Cambria Math" w:hAnsi="Cambria Math"/>
            </w:rPr>
            <m:t>MU=</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0.7</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2</m:t>
                  </m:r>
                </m:sup>
              </m:sSup>
            </m:e>
          </m:rad>
          <m:r>
            <w:rPr>
              <w:rFonts w:ascii="Cambria Math" w:hAnsi="Cambria Math"/>
            </w:rPr>
            <m:t>+0.4=1.6dB</m:t>
          </m:r>
        </m:oMath>
      </m:oMathPara>
    </w:p>
    <w:p w14:paraId="092AE283" w14:textId="2221C4E0" w:rsidR="00D3685A" w:rsidRDefault="00987EA4" w:rsidP="007268E3">
      <w:r>
        <w:rPr>
          <w:rFonts w:hint="eastAsia"/>
        </w:rPr>
        <w:t>A</w:t>
      </w:r>
      <w:r>
        <w:t>s this measurement uncertainty is a combination of uncertainties from different sources it is not clear how it should be applied as a TT, however for blocking the TT=0 so this is not an issue.</w:t>
      </w:r>
    </w:p>
    <w:p w14:paraId="141B1D5A" w14:textId="1F7A39EA" w:rsidR="00532D21" w:rsidRDefault="00987EA4" w:rsidP="007268E3">
      <w:r>
        <w:t>The specific question is how the 2 cases listed may affect the measurement uncertainty.</w:t>
      </w:r>
    </w:p>
    <w:p w14:paraId="2F0C8E17" w14:textId="6941679C" w:rsidR="00987EA4" w:rsidRPr="009569F2" w:rsidRDefault="00987EA4" w:rsidP="00D3685A">
      <w:pPr>
        <w:overflowPunct w:val="0"/>
        <w:autoSpaceDE w:val="0"/>
        <w:autoSpaceDN w:val="0"/>
        <w:adjustRightInd w:val="0"/>
        <w:spacing w:after="0"/>
        <w:contextualSpacing/>
        <w:textAlignment w:val="baseline"/>
        <w:rPr>
          <w:rFonts w:ascii="Arial" w:hAnsi="Arial" w:cs="Arial"/>
          <w:b/>
          <w:sz w:val="22"/>
          <w:szCs w:val="22"/>
        </w:rPr>
      </w:pPr>
      <w:r w:rsidRPr="009569F2">
        <w:rPr>
          <w:rFonts w:ascii="Arial" w:hAnsi="Arial" w:cs="Arial"/>
          <w:b/>
          <w:sz w:val="22"/>
          <w:szCs w:val="22"/>
        </w:rPr>
        <w:t>MU</w:t>
      </w:r>
      <w:r w:rsidRPr="009569F2">
        <w:rPr>
          <w:rFonts w:ascii="Arial" w:hAnsi="Arial" w:cs="Arial"/>
          <w:b/>
          <w:sz w:val="22"/>
          <w:szCs w:val="22"/>
          <w:vertAlign w:val="subscript"/>
        </w:rPr>
        <w:t>Wanted</w:t>
      </w:r>
    </w:p>
    <w:p w14:paraId="77097804" w14:textId="2D357E5E" w:rsidR="00987EA4" w:rsidRDefault="00987EA4" w:rsidP="007268E3">
      <w:r>
        <w:rPr>
          <w:rFonts w:hint="eastAsia"/>
        </w:rPr>
        <w:t>T</w:t>
      </w:r>
      <w:r>
        <w:t xml:space="preserve">he accuracy of the wanted signal is based on the accuracy of the signal generator and the calibration accuracy </w:t>
      </w:r>
      <w:r w:rsidR="00EC32BF">
        <w:t xml:space="preserve">and stability </w:t>
      </w:r>
      <w:r>
        <w:t xml:space="preserve">the cables/attenuators/splitters etc which connect the signal generator to the receiver input. In practice the </w:t>
      </w:r>
      <w:r>
        <w:lastRenderedPageBreak/>
        <w:t>signal generator is operating at a much higher output power than the REFSENS value of course and the signal is reduced with attenuators. As such the accuracy for the signal generator will be the same whatever the eventual input power is as this can be adjusted with attenuators. The calibration of the attenuators is also the same accuracy.</w:t>
      </w:r>
      <w:r w:rsidRPr="00987EA4">
        <w:t xml:space="preserve"> </w:t>
      </w:r>
      <w:r>
        <w:t>This can be seen in the RAN4 calculations for MU as the MU value for REFSENS and REFSENS +6dB are the same (0.7dB for f&lt;3GHz).</w:t>
      </w:r>
    </w:p>
    <w:p w14:paraId="3AABBB68" w14:textId="5BD7D9EB" w:rsidR="00987EA4" w:rsidRDefault="00987EA4" w:rsidP="007268E3">
      <w:r>
        <w:t>For option 1 the wanted signal is REFSENS+1dB and for option 2 its REFSENS +6dB. These are both within the current range used in the RAN4 MU calculations so we can safely state that the same wanted signal MU can be assumed for option 1 and option 2.</w:t>
      </w:r>
    </w:p>
    <w:p w14:paraId="0A8E8436" w14:textId="77777777" w:rsidR="00987EA4" w:rsidRDefault="00987EA4" w:rsidP="00D3685A">
      <w:pPr>
        <w:overflowPunct w:val="0"/>
        <w:autoSpaceDE w:val="0"/>
        <w:autoSpaceDN w:val="0"/>
        <w:adjustRightInd w:val="0"/>
        <w:spacing w:after="0"/>
        <w:contextualSpacing/>
        <w:textAlignment w:val="baseline"/>
        <w:rPr>
          <w:rFonts w:ascii="Arial" w:hAnsi="Arial" w:cs="Arial"/>
          <w:sz w:val="22"/>
          <w:szCs w:val="22"/>
        </w:rPr>
      </w:pPr>
    </w:p>
    <w:p w14:paraId="052B0C9E" w14:textId="70A20FA9" w:rsidR="00987EA4" w:rsidRPr="009569F2" w:rsidRDefault="00987EA4" w:rsidP="00D3685A">
      <w:pPr>
        <w:overflowPunct w:val="0"/>
        <w:autoSpaceDE w:val="0"/>
        <w:autoSpaceDN w:val="0"/>
        <w:adjustRightInd w:val="0"/>
        <w:spacing w:after="0"/>
        <w:contextualSpacing/>
        <w:textAlignment w:val="baseline"/>
        <w:rPr>
          <w:rFonts w:ascii="Arial" w:hAnsi="Arial" w:cs="Arial"/>
          <w:b/>
          <w:sz w:val="22"/>
          <w:szCs w:val="22"/>
        </w:rPr>
      </w:pPr>
      <w:r w:rsidRPr="009569F2">
        <w:rPr>
          <w:rFonts w:ascii="Arial" w:hAnsi="Arial" w:cs="Arial"/>
          <w:b/>
          <w:sz w:val="22"/>
          <w:szCs w:val="22"/>
        </w:rPr>
        <w:t>MU</w:t>
      </w:r>
      <w:r w:rsidRPr="009569F2">
        <w:rPr>
          <w:rFonts w:ascii="Arial" w:hAnsi="Arial" w:cs="Arial"/>
          <w:b/>
          <w:sz w:val="22"/>
          <w:szCs w:val="22"/>
          <w:vertAlign w:val="subscript"/>
        </w:rPr>
        <w:t>Interferer</w:t>
      </w:r>
    </w:p>
    <w:p w14:paraId="02CFF919" w14:textId="299BD239" w:rsidR="00987EA4" w:rsidRDefault="00987EA4" w:rsidP="007268E3">
      <w:r>
        <w:rPr>
          <w:rFonts w:hint="eastAsia"/>
        </w:rPr>
        <w:t>S</w:t>
      </w:r>
      <w:r>
        <w:t>imilarly to the wanted signal the interferer signal accuracy is based on the accuracy of the signal generator and</w:t>
      </w:r>
      <w:r w:rsidR="00EC32BF">
        <w:t xml:space="preserve"> the calibration and stability of the test path. As the interfering signal is considerably larger than the wanted then a number of additional parameters need to be taken into account. In order to isolate the signal generators from each other and the BS it is necessary to use a combination of directional devices (directional couplers, circulators) and attenuators. As the wanted signal is very low this is straight forward, however for the larger interferer it can be more complex as the signal generator output is limited. It may be necessary to use amplifiers make the signal larger and filters to remove the ACLR effect of the sign gen and possibly amplifiers. Both filters and amplifiers are less stable than attenuators and cables and may introduce error after calibration. As such the MU for the interferer is larger than that for the wanted signal.</w:t>
      </w:r>
    </w:p>
    <w:p w14:paraId="66E88614" w14:textId="41F482D1" w:rsidR="00EC32BF" w:rsidRDefault="00EC32BF" w:rsidP="007268E3">
      <w:r>
        <w:t>If we apply this argument to the 2 options, option 1 requires an interferer of -30dBm and option 2 requires -19.5dBm.</w:t>
      </w:r>
    </w:p>
    <w:p w14:paraId="5C4B7426" w14:textId="773470C3" w:rsidR="00EC32BF" w:rsidRDefault="00EC32BF" w:rsidP="007268E3">
      <w:r>
        <w:t>As discussed the larger signal is harder to generate and maintain stability as it is more likely to require</w:t>
      </w:r>
      <w:r w:rsidR="00424248">
        <w:t xml:space="preserve"> amplifiers and filters. As such option 2 would present the tougher measurement challenge, it would almost certainly require an amplifier and a filter.</w:t>
      </w:r>
    </w:p>
    <w:p w14:paraId="581064BE" w14:textId="77777777" w:rsidR="00424248" w:rsidRPr="00EC32BF" w:rsidRDefault="00424248" w:rsidP="00D3685A">
      <w:pPr>
        <w:overflowPunct w:val="0"/>
        <w:autoSpaceDE w:val="0"/>
        <w:autoSpaceDN w:val="0"/>
        <w:adjustRightInd w:val="0"/>
        <w:spacing w:after="0"/>
        <w:contextualSpacing/>
        <w:textAlignment w:val="baseline"/>
        <w:rPr>
          <w:rFonts w:ascii="Arial" w:hAnsi="Arial" w:cs="Arial"/>
          <w:sz w:val="22"/>
          <w:szCs w:val="22"/>
        </w:rPr>
      </w:pPr>
    </w:p>
    <w:p w14:paraId="176EECEC" w14:textId="708CCDF3" w:rsidR="00987EA4" w:rsidRPr="009569F2" w:rsidRDefault="00424248" w:rsidP="00D3685A">
      <w:pPr>
        <w:overflowPunct w:val="0"/>
        <w:autoSpaceDE w:val="0"/>
        <w:autoSpaceDN w:val="0"/>
        <w:adjustRightInd w:val="0"/>
        <w:spacing w:after="0"/>
        <w:contextualSpacing/>
        <w:textAlignment w:val="baseline"/>
        <w:rPr>
          <w:rFonts w:ascii="Arial" w:hAnsi="Arial" w:cs="Arial"/>
          <w:b/>
          <w:sz w:val="22"/>
          <w:szCs w:val="22"/>
        </w:rPr>
      </w:pPr>
      <w:r w:rsidRPr="009569F2">
        <w:rPr>
          <w:rFonts w:ascii="Arial" w:hAnsi="Arial" w:cs="Arial"/>
          <w:b/>
          <w:sz w:val="22"/>
          <w:szCs w:val="22"/>
        </w:rPr>
        <w:t>ACLR effect</w:t>
      </w:r>
    </w:p>
    <w:p w14:paraId="64C5C3C8" w14:textId="490C7A95" w:rsidR="00424248" w:rsidRDefault="00424248" w:rsidP="007268E3">
      <w:r>
        <w:t>As discussed for the interferer the ACLR of the signal generator or a potential amplifier is considered as a contributor to the MU.</w:t>
      </w:r>
    </w:p>
    <w:p w14:paraId="60BEAD93" w14:textId="0AD84C84" w:rsidR="00424248" w:rsidRDefault="00424248" w:rsidP="007268E3">
      <w:r>
        <w:t xml:space="preserve">In order to effect the wanted signal by 0.4dB: </w:t>
      </w:r>
    </w:p>
    <w:p w14:paraId="1F068702" w14:textId="65474C3C" w:rsidR="007268E3" w:rsidRPr="007268E3" w:rsidRDefault="00956040" w:rsidP="007268E3">
      <m:oMathPara>
        <m:oMath>
          <m:sSub>
            <m:sSubPr>
              <m:ctrlPr>
                <w:rPr>
                  <w:rFonts w:ascii="Cambria Math" w:hAnsi="Cambria Math"/>
                  <w:i/>
                </w:rPr>
              </m:ctrlPr>
            </m:sSubPr>
            <m:e>
              <m:r>
                <w:rPr>
                  <w:rFonts w:ascii="Cambria Math" w:hAnsi="Cambria Math"/>
                </w:rPr>
                <m:t>P</m:t>
              </m:r>
            </m:e>
            <m:sub>
              <m:r>
                <w:rPr>
                  <w:rFonts w:ascii="Cambria Math" w:hAnsi="Cambria Math"/>
                </w:rPr>
                <m:t>ACLR</m:t>
              </m:r>
            </m:sub>
          </m:sSub>
          <m:d>
            <m:dPr>
              <m:ctrlPr>
                <w:rPr>
                  <w:rFonts w:ascii="Cambria Math" w:hAnsi="Cambria Math"/>
                  <w:i/>
                </w:rPr>
              </m:ctrlPr>
            </m:dPr>
            <m:e>
              <m:r>
                <w:rPr>
                  <w:rFonts w:ascii="Cambria Math" w:hAnsi="Cambria Math"/>
                </w:rPr>
                <m:t>dBm</m:t>
              </m:r>
            </m:e>
          </m:d>
          <m:r>
            <w:rPr>
              <w:rFonts w:ascii="Cambria Math" w:hAnsi="Cambria Math"/>
            </w:rPr>
            <m:t>=10*log10</m:t>
          </m:r>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Pwaneted+0.4</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Pwanted</m:t>
                      </m:r>
                    </m:num>
                    <m:den>
                      <m:r>
                        <w:rPr>
                          <w:rFonts w:ascii="Cambria Math" w:hAnsi="Cambria Math"/>
                        </w:rPr>
                        <m:t>10</m:t>
                      </m:r>
                    </m:den>
                  </m:f>
                </m:sup>
              </m:sSup>
            </m:e>
          </m:d>
          <m:r>
            <w:rPr>
              <w:rFonts w:ascii="Cambria Math" w:hAnsi="Cambria Math"/>
            </w:rPr>
            <m:t>dBm</m:t>
          </m:r>
        </m:oMath>
      </m:oMathPara>
    </w:p>
    <w:p w14:paraId="7B448863" w14:textId="4444DB5D" w:rsidR="007268E3" w:rsidRDefault="007268E3" w:rsidP="007268E3">
      <w:r>
        <w:t>AnIP3 for the test sy</w:t>
      </w:r>
      <w:r w:rsidR="00EE090F">
        <w:t>s</w:t>
      </w:r>
      <w:r>
        <w:t>tem can then be estimated by using the common estimate:</w:t>
      </w:r>
    </w:p>
    <w:p w14:paraId="4C6096C3" w14:textId="5CD481D3" w:rsidR="007268E3" w:rsidRDefault="007268E3" w:rsidP="007268E3">
      <w:r>
        <w:tab/>
      </w:r>
      <m:oMath>
        <m:r>
          <w:rPr>
            <w:rFonts w:ascii="Cambria Math" w:hAnsi="Cambria Math"/>
          </w:rPr>
          <m:t>ACLR=-</m:t>
        </m:r>
        <m:d>
          <m:dPr>
            <m:ctrlPr>
              <w:rPr>
                <w:rFonts w:ascii="Cambria Math" w:hAnsi="Cambria Math"/>
                <w:i/>
              </w:rPr>
            </m:ctrlPr>
          </m:dPr>
          <m:e>
            <m:r>
              <w:rPr>
                <w:rFonts w:ascii="Cambria Math" w:hAnsi="Cambria Math"/>
              </w:rPr>
              <m:t>-20.75+2(P_in-IP3)+1.6(PAR)</m:t>
            </m:r>
          </m:e>
        </m:d>
      </m:oMath>
    </w:p>
    <w:p w14:paraId="5F85515E" w14:textId="13C68746" w:rsidR="007268E3" w:rsidRDefault="007268E3" w:rsidP="007268E3">
      <w:r>
        <w:t>S</w:t>
      </w:r>
      <w:r>
        <w:rPr>
          <w:rFonts w:hint="eastAsia"/>
        </w:rPr>
        <w:t>o</w:t>
      </w:r>
    </w:p>
    <w:p w14:paraId="188F7B90" w14:textId="758AD4BC" w:rsidR="007268E3" w:rsidRDefault="007268E3" w:rsidP="007268E3">
      <w:r>
        <w:tab/>
      </w:r>
      <m:oMath>
        <m:r>
          <w:rPr>
            <w:rFonts w:ascii="Cambria Math" w:hAnsi="Cambria Math"/>
          </w:rPr>
          <m:t>IP3=</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3P</m:t>
            </m:r>
          </m:e>
          <m:sub>
            <m:r>
              <w:rPr>
                <w:rFonts w:ascii="Cambria Math" w:hAnsi="Cambria Math"/>
              </w:rPr>
              <m:t>interfer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ACLR</m:t>
            </m:r>
          </m:sub>
        </m:sSub>
        <m:r>
          <w:rPr>
            <w:rFonts w:ascii="Cambria Math" w:hAnsi="Cambria Math"/>
          </w:rPr>
          <m:t>-20.75+1.6</m:t>
        </m:r>
        <m:d>
          <m:dPr>
            <m:ctrlPr>
              <w:rPr>
                <w:rFonts w:ascii="Cambria Math" w:hAnsi="Cambria Math"/>
                <w:i/>
              </w:rPr>
            </m:ctrlPr>
          </m:dPr>
          <m:e>
            <m:r>
              <w:rPr>
                <w:rFonts w:ascii="Cambria Math" w:hAnsi="Cambria Math"/>
              </w:rPr>
              <m:t>PAR</m:t>
            </m:r>
          </m:e>
        </m:d>
      </m:oMath>
    </w:p>
    <w:p w14:paraId="7EC7953E" w14:textId="2CDF3A9C" w:rsidR="00424248" w:rsidRDefault="00424248" w:rsidP="007268E3">
      <w:r>
        <w:t>For option 1</w:t>
      </w:r>
    </w:p>
    <w:p w14:paraId="3BD9E068" w14:textId="3727EEF9" w:rsidR="00424248" w:rsidRDefault="00424248" w:rsidP="007268E3">
      <w:r>
        <w:t>ACLR noise = -110.7dBm</w:t>
      </w:r>
    </w:p>
    <w:p w14:paraId="4F52D0FA" w14:textId="713086FB" w:rsidR="00424248" w:rsidRDefault="00424248" w:rsidP="007268E3">
      <w:r>
        <w:t>Which from a -30dBm interfere would require an IP3 of approx. 78dBm</w:t>
      </w:r>
    </w:p>
    <w:p w14:paraId="41FB66E0" w14:textId="06D35002" w:rsidR="00424248" w:rsidRDefault="00424248" w:rsidP="007268E3">
      <w:r>
        <w:rPr>
          <w:rFonts w:hint="eastAsia"/>
        </w:rPr>
        <w:t>F</w:t>
      </w:r>
      <w:r>
        <w:t>or option 2</w:t>
      </w:r>
    </w:p>
    <w:p w14:paraId="1FA832AA" w14:textId="317698D8" w:rsidR="00424248" w:rsidRDefault="00424248" w:rsidP="007268E3">
      <w:r>
        <w:t>ACLR noise = -105.7dBm</w:t>
      </w:r>
    </w:p>
    <w:p w14:paraId="12AC7236" w14:textId="283AC1FB" w:rsidR="00424248" w:rsidRDefault="00424248" w:rsidP="007268E3">
      <w:r>
        <w:t>Which from a -19.5 dBm interfere would require an IP3 of approx. 89dBm</w:t>
      </w:r>
    </w:p>
    <w:p w14:paraId="6F41B5DF" w14:textId="25B5BA76" w:rsidR="00532D21" w:rsidRDefault="00424248" w:rsidP="007268E3">
      <w:r>
        <w:t>Obviously a filter could be used to reduce both these requirements if necessary,</w:t>
      </w:r>
      <w:r w:rsidR="007268E3">
        <w:t xml:space="preserve"> </w:t>
      </w:r>
      <w:r>
        <w:t>however it</w:t>
      </w:r>
      <w:r w:rsidR="007268E3">
        <w:t>’</w:t>
      </w:r>
      <w:r>
        <w:t>s clear that option 2 presents a tougher measurement challenge.</w:t>
      </w:r>
      <w:r w:rsidR="007268E3">
        <w:t xml:space="preserve"> Although both </w:t>
      </w:r>
    </w:p>
    <w:p w14:paraId="0F7A4D2F" w14:textId="4F77CCAA" w:rsidR="007268E3" w:rsidRDefault="007268E3" w:rsidP="007268E3">
      <w:r>
        <w:t>In terms of measurement accuracy therefore option 1 is clearly the easier choice.</w:t>
      </w:r>
    </w:p>
    <w:p w14:paraId="32018F2C" w14:textId="77777777" w:rsidR="00424248" w:rsidRPr="00D3685A" w:rsidRDefault="00424248" w:rsidP="00D3685A">
      <w:pPr>
        <w:overflowPunct w:val="0"/>
        <w:autoSpaceDE w:val="0"/>
        <w:autoSpaceDN w:val="0"/>
        <w:adjustRightInd w:val="0"/>
        <w:spacing w:after="0"/>
        <w:contextualSpacing/>
        <w:textAlignment w:val="baseline"/>
        <w:rPr>
          <w:rFonts w:ascii="Arial" w:hAnsi="Arial" w:cs="Arial"/>
          <w:sz w:val="22"/>
          <w:szCs w:val="22"/>
        </w:rPr>
      </w:pPr>
    </w:p>
    <w:p w14:paraId="4E77A425" w14:textId="77777777" w:rsidR="000902BC" w:rsidRPr="0030561E" w:rsidRDefault="000902BC" w:rsidP="0084056B">
      <w:pPr>
        <w:pStyle w:val="ListParagraph"/>
        <w:numPr>
          <w:ilvl w:val="0"/>
          <w:numId w:val="20"/>
        </w:numPr>
        <w:overflowPunct w:val="0"/>
        <w:autoSpaceDE w:val="0"/>
        <w:autoSpaceDN w:val="0"/>
        <w:adjustRightInd w:val="0"/>
        <w:spacing w:after="0"/>
        <w:ind w:firstLineChars="0"/>
        <w:contextualSpacing/>
        <w:textAlignment w:val="baseline"/>
        <w:rPr>
          <w:rFonts w:ascii="Arial" w:hAnsi="Arial" w:cs="Arial"/>
          <w:sz w:val="22"/>
          <w:szCs w:val="22"/>
        </w:rPr>
      </w:pPr>
      <w:r w:rsidRPr="0030561E">
        <w:rPr>
          <w:rFonts w:ascii="Arial" w:hAnsi="Arial" w:cs="Arial"/>
          <w:sz w:val="22"/>
          <w:szCs w:val="22"/>
        </w:rPr>
        <w:t>Does the new requirement present a testing issue compared to existing blocking performance requirements?</w:t>
      </w:r>
    </w:p>
    <w:p w14:paraId="47BF09FF" w14:textId="77777777" w:rsidR="00EE090F" w:rsidRDefault="00EE090F" w:rsidP="000902BC">
      <w:pPr>
        <w:rPr>
          <w:lang w:eastAsia="sv-SE"/>
        </w:rPr>
      </w:pPr>
    </w:p>
    <w:p w14:paraId="60EE0358" w14:textId="6FA6093D" w:rsidR="000902BC" w:rsidRDefault="007268E3" w:rsidP="000902BC">
      <w:pPr>
        <w:rPr>
          <w:lang w:eastAsia="sv-SE"/>
        </w:rPr>
      </w:pPr>
      <w:r>
        <w:rPr>
          <w:lang w:eastAsia="sv-SE"/>
        </w:rPr>
        <w:t xml:space="preserve">Other than the issues discussed in questions 1-3 (which </w:t>
      </w:r>
      <w:r w:rsidR="00EE090F">
        <w:rPr>
          <w:lang w:eastAsia="sv-SE"/>
        </w:rPr>
        <w:t>indicate no significant issues) we see no other potential problems with testing.</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071A39BB" w14:textId="1730B2EF" w:rsidR="003E3BB2" w:rsidRDefault="00EE090F" w:rsidP="003E3BB2">
      <w:pPr>
        <w:rPr>
          <w:rFonts w:ascii="Arial Unicode MS" w:eastAsia="Arial Unicode MS" w:hAnsi="Arial Unicode MS" w:cs="Arial Unicode MS"/>
          <w:lang w:val="sv-SE" w:eastAsia="sv-SE"/>
        </w:rPr>
      </w:pPr>
      <w:r>
        <w:rPr>
          <w:lang w:eastAsia="sv-SE"/>
        </w:rPr>
        <w:t>This paper has looked at the 4 questions raised in the TP from EGG TFES on the testing of the new 1900-1910 blocking requirement.</w:t>
      </w:r>
    </w:p>
    <w:p w14:paraId="14C70724" w14:textId="31A3DC26" w:rsidR="00986E7A" w:rsidRDefault="00EE090F" w:rsidP="00986E7A">
      <w:pPr>
        <w:rPr>
          <w:lang w:val="sv-SE" w:eastAsia="sv-SE"/>
        </w:rPr>
      </w:pPr>
      <w:r>
        <w:rPr>
          <w:rFonts w:hint="eastAsia"/>
          <w:lang w:val="sv-SE" w:eastAsia="sv-SE"/>
        </w:rPr>
        <w:t>O</w:t>
      </w:r>
      <w:r w:rsidR="00B95134">
        <w:rPr>
          <w:lang w:val="sv-SE" w:eastAsia="sv-SE"/>
        </w:rPr>
        <w:t>n the issue of t</w:t>
      </w:r>
      <w:r>
        <w:rPr>
          <w:lang w:val="sv-SE" w:eastAsia="sv-SE"/>
        </w:rPr>
        <w:t>h</w:t>
      </w:r>
      <w:r w:rsidR="00B95134">
        <w:rPr>
          <w:lang w:val="sv-SE" w:eastAsia="sv-SE"/>
        </w:rPr>
        <w:t>e</w:t>
      </w:r>
      <w:r>
        <w:rPr>
          <w:lang w:val="sv-SE" w:eastAsia="sv-SE"/>
        </w:rPr>
        <w:t xml:space="preserve"> 10MHz interfere we see no issue with either </w:t>
      </w:r>
      <w:bookmarkStart w:id="8" w:name="_GoBack"/>
      <w:r w:rsidR="00B95134">
        <w:rPr>
          <w:lang w:val="sv-SE" w:eastAsia="sv-SE"/>
        </w:rPr>
        <w:t>the</w:t>
      </w:r>
      <w:bookmarkEnd w:id="8"/>
      <w:r>
        <w:rPr>
          <w:lang w:val="sv-SE" w:eastAsia="sv-SE"/>
        </w:rPr>
        <w:t xml:space="preserve"> capability of test equipment or with </w:t>
      </w:r>
      <w:r w:rsidR="00B95134">
        <w:rPr>
          <w:lang w:val="sv-SE" w:eastAsia="sv-SE"/>
        </w:rPr>
        <w:t>the</w:t>
      </w:r>
      <w:r>
        <w:rPr>
          <w:lang w:val="sv-SE" w:eastAsia="sv-SE"/>
        </w:rPr>
        <w:t xml:space="preserve"> definition of </w:t>
      </w:r>
      <w:r w:rsidR="00B95134">
        <w:rPr>
          <w:lang w:val="sv-SE" w:eastAsia="sv-SE"/>
        </w:rPr>
        <w:t>the</w:t>
      </w:r>
      <w:r>
        <w:rPr>
          <w:lang w:val="sv-SE" w:eastAsia="sv-SE"/>
        </w:rPr>
        <w:t xml:space="preserve"> signal based on </w:t>
      </w:r>
      <w:r w:rsidR="00B95134">
        <w:rPr>
          <w:lang w:val="sv-SE" w:eastAsia="sv-SE"/>
        </w:rPr>
        <w:t>the</w:t>
      </w:r>
      <w:r>
        <w:rPr>
          <w:lang w:val="sv-SE" w:eastAsia="sv-SE"/>
        </w:rPr>
        <w:t xml:space="preserve"> existing 3GPP definition.</w:t>
      </w:r>
    </w:p>
    <w:p w14:paraId="5B39F78B" w14:textId="06F38476" w:rsidR="00EE090F" w:rsidRDefault="00EE090F" w:rsidP="00986E7A">
      <w:pPr>
        <w:rPr>
          <w:lang w:val="sv-SE" w:eastAsia="sv-SE"/>
        </w:rPr>
      </w:pPr>
      <w:r>
        <w:rPr>
          <w:lang w:val="sv-SE" w:eastAsia="sv-SE"/>
        </w:rPr>
        <w:t xml:space="preserve">On </w:t>
      </w:r>
      <w:r w:rsidR="00B95134">
        <w:rPr>
          <w:lang w:val="sv-SE" w:eastAsia="sv-SE"/>
        </w:rPr>
        <w:t>the</w:t>
      </w:r>
      <w:r>
        <w:rPr>
          <w:lang w:val="sv-SE" w:eastAsia="sv-SE"/>
        </w:rPr>
        <w:t xml:space="preserve"> issue of the measuremet uncertainty of </w:t>
      </w:r>
      <w:r w:rsidR="00B95134">
        <w:rPr>
          <w:lang w:val="sv-SE" w:eastAsia="sv-SE"/>
        </w:rPr>
        <w:t>the</w:t>
      </w:r>
      <w:r>
        <w:rPr>
          <w:lang w:val="sv-SE" w:eastAsia="sv-SE"/>
        </w:rPr>
        <w:t xml:space="preserve"> 2 options both optioons can meet the existing 3GPP MU target. However we show that optioon 1 offers the easier measurement challenge in meeting the ACLR effetc MU contribution.</w:t>
      </w:r>
    </w:p>
    <w:p w14:paraId="424D4022" w14:textId="7186324E" w:rsidR="00EE090F" w:rsidRDefault="00EE090F" w:rsidP="00986E7A">
      <w:pPr>
        <w:rPr>
          <w:lang w:val="sv-SE" w:eastAsia="sv-SE"/>
        </w:rPr>
      </w:pPr>
      <w:r>
        <w:rPr>
          <w:lang w:val="sv-SE" w:eastAsia="sv-SE"/>
        </w:rPr>
        <w:t>No other pootential testing issues have been identified.</w:t>
      </w:r>
    </w:p>
    <w:p w14:paraId="358D86DF" w14:textId="1948DE36" w:rsidR="00B95134" w:rsidRDefault="00B95134" w:rsidP="00B95134">
      <w:pPr>
        <w:pStyle w:val="Heading1"/>
        <w:rPr>
          <w:lang w:eastAsia="sv-SE"/>
        </w:rPr>
      </w:pPr>
      <w:r>
        <w:rPr>
          <w:lang w:eastAsia="sv-SE"/>
        </w:rPr>
        <w:t>References</w:t>
      </w:r>
    </w:p>
    <w:p w14:paraId="1DBDE6B8" w14:textId="069C66E0" w:rsidR="00B95134" w:rsidRPr="00986E7A" w:rsidRDefault="00B95134" w:rsidP="00986E7A">
      <w:pPr>
        <w:rPr>
          <w:lang w:val="sv-SE" w:eastAsia="sv-SE"/>
        </w:rPr>
      </w:pPr>
      <w:r>
        <w:rPr>
          <w:rFonts w:hint="eastAsia"/>
          <w:lang w:val="sv-SE" w:eastAsia="sv-SE"/>
        </w:rPr>
        <w:t>[1]</w:t>
      </w:r>
      <w:r>
        <w:rPr>
          <w:rFonts w:hint="eastAsia"/>
          <w:lang w:val="sv-SE" w:eastAsia="sv-SE"/>
        </w:rPr>
        <w:tab/>
      </w:r>
      <w:r>
        <w:rPr>
          <w:lang w:val="sv-SE" w:eastAsia="sv-SE"/>
        </w:rPr>
        <w:t>R4-2111719</w:t>
      </w:r>
      <w:r>
        <w:rPr>
          <w:lang w:val="sv-SE" w:eastAsia="sv-SE"/>
        </w:rPr>
        <w:tab/>
      </w:r>
      <w:r w:rsidRPr="00B95134">
        <w:rPr>
          <w:lang w:val="sv-SE" w:eastAsia="sv-SE"/>
        </w:rPr>
        <w:t>New blocking requirement for Band 1 BSs for protection from RMR in 1900-1910</w:t>
      </w:r>
      <w:r>
        <w:rPr>
          <w:lang w:val="sv-SE" w:eastAsia="sv-SE"/>
        </w:rPr>
        <w:t xml:space="preserve"> </w:t>
      </w:r>
      <w:r>
        <w:rPr>
          <w:lang w:val="sv-SE" w:eastAsia="sv-SE"/>
        </w:rPr>
        <w:tab/>
      </w:r>
      <w:r w:rsidRPr="00B95134">
        <w:rPr>
          <w:lang w:val="sv-SE" w:eastAsia="sv-SE"/>
        </w:rPr>
        <w:t>ETSI MSG TFES</w:t>
      </w:r>
    </w:p>
    <w:sectPr w:rsidR="00B95134" w:rsidRPr="00986E7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D6774" w14:textId="77777777" w:rsidR="00956040" w:rsidRDefault="00956040">
      <w:r>
        <w:separator/>
      </w:r>
    </w:p>
  </w:endnote>
  <w:endnote w:type="continuationSeparator" w:id="0">
    <w:p w14:paraId="7EDA03AA" w14:textId="77777777" w:rsidR="00956040" w:rsidRDefault="009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C32BF" w:rsidRDefault="00EC32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D65AE" w14:textId="77777777" w:rsidR="00956040" w:rsidRDefault="00956040">
      <w:r>
        <w:separator/>
      </w:r>
    </w:p>
  </w:footnote>
  <w:footnote w:type="continuationSeparator" w:id="0">
    <w:p w14:paraId="60F06040" w14:textId="77777777" w:rsidR="00956040" w:rsidRDefault="0095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EC32BF" w:rsidRDefault="00EC32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1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EC32BF" w:rsidRDefault="00EC32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134">
      <w:rPr>
        <w:rFonts w:ascii="Arial" w:hAnsi="Arial" w:cs="Arial"/>
        <w:b/>
        <w:noProof/>
        <w:sz w:val="18"/>
        <w:szCs w:val="18"/>
      </w:rPr>
      <w:t>7</w:t>
    </w:r>
    <w:r>
      <w:rPr>
        <w:rFonts w:ascii="Arial" w:hAnsi="Arial" w:cs="Arial"/>
        <w:b/>
        <w:sz w:val="18"/>
        <w:szCs w:val="18"/>
      </w:rPr>
      <w:fldChar w:fldCharType="end"/>
    </w:r>
  </w:p>
  <w:p w14:paraId="73BC3881" w14:textId="77777777" w:rsidR="00EC32BF" w:rsidRDefault="00EC32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1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EC32BF" w:rsidRDefault="00EC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8E71A1E"/>
    <w:multiLevelType w:val="hybridMultilevel"/>
    <w:tmpl w:val="51C6B2DA"/>
    <w:lvl w:ilvl="0" w:tplc="CEC282E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A84078"/>
    <w:multiLevelType w:val="hybridMultilevel"/>
    <w:tmpl w:val="7D28C818"/>
    <w:lvl w:ilvl="0" w:tplc="0EC2A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4"/>
  </w:num>
  <w:num w:numId="3">
    <w:abstractNumId w:val="13"/>
  </w:num>
  <w:num w:numId="4">
    <w:abstractNumId w:val="18"/>
  </w:num>
  <w:num w:numId="5">
    <w:abstractNumId w:val="9"/>
  </w:num>
  <w:num w:numId="6">
    <w:abstractNumId w:val="8"/>
  </w:num>
  <w:num w:numId="7">
    <w:abstractNumId w:val="0"/>
  </w:num>
  <w:num w:numId="8">
    <w:abstractNumId w:val="1"/>
  </w:num>
  <w:num w:numId="9">
    <w:abstractNumId w:val="6"/>
  </w:num>
  <w:num w:numId="10">
    <w:abstractNumId w:val="19"/>
  </w:num>
  <w:num w:numId="11">
    <w:abstractNumId w:val="10"/>
  </w:num>
  <w:num w:numId="12">
    <w:abstractNumId w:val="7"/>
  </w:num>
  <w:num w:numId="13">
    <w:abstractNumId w:val="16"/>
  </w:num>
  <w:num w:numId="14">
    <w:abstractNumId w:val="5"/>
  </w:num>
  <w:num w:numId="15">
    <w:abstractNumId w:val="11"/>
  </w:num>
  <w:num w:numId="16">
    <w:abstractNumId w:val="15"/>
  </w:num>
  <w:num w:numId="17">
    <w:abstractNumId w:val="2"/>
  </w:num>
  <w:num w:numId="18">
    <w:abstractNumId w:val="14"/>
  </w:num>
  <w:num w:numId="19">
    <w:abstractNumId w:val="1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053"/>
    <w:rsid w:val="001016A7"/>
    <w:rsid w:val="001025B4"/>
    <w:rsid w:val="00103EC9"/>
    <w:rsid w:val="00104EA2"/>
    <w:rsid w:val="00105D5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2F4BB2"/>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2D21"/>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B124D"/>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04DB"/>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68E3"/>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3A47"/>
    <w:rsid w:val="00B74CF7"/>
    <w:rsid w:val="00B7697F"/>
    <w:rsid w:val="00B81D4F"/>
    <w:rsid w:val="00B84ACF"/>
    <w:rsid w:val="00B84BB4"/>
    <w:rsid w:val="00B93086"/>
    <w:rsid w:val="00B9415A"/>
    <w:rsid w:val="00B95134"/>
    <w:rsid w:val="00BA02BA"/>
    <w:rsid w:val="00BA113A"/>
    <w:rsid w:val="00BA19ED"/>
    <w:rsid w:val="00BA4719"/>
    <w:rsid w:val="00BA49C0"/>
    <w:rsid w:val="00BA4B8D"/>
    <w:rsid w:val="00BA5264"/>
    <w:rsid w:val="00BA5CBC"/>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32BF"/>
    <w:rsid w:val="00EC4A25"/>
    <w:rsid w:val="00ED3554"/>
    <w:rsid w:val="00ED5D38"/>
    <w:rsid w:val="00EE03E3"/>
    <w:rsid w:val="00EE090F"/>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D3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5FEDC-14C8-4DF8-86C9-227DA4CB3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2</cp:revision>
  <cp:lastPrinted>2019-02-25T13:05:00Z</cp:lastPrinted>
  <dcterms:created xsi:type="dcterms:W3CDTF">2021-08-06T16:16:00Z</dcterms:created>
  <dcterms:modified xsi:type="dcterms:W3CDTF">2021-08-06T16:16:00Z</dcterms:modified>
</cp:coreProperties>
</file>